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364E1B" w14:paraId="02AC51F4" w14:textId="77777777" w:rsidTr="00364E1B">
        <w:tc>
          <w:tcPr>
            <w:tcW w:w="5097" w:type="dxa"/>
          </w:tcPr>
          <w:p w14:paraId="4296B39F" w14:textId="77777777" w:rsidR="00364E1B" w:rsidRDefault="00364E1B">
            <w:pPr>
              <w:jc w:val="center"/>
              <w:rPr>
                <w:b/>
              </w:rPr>
            </w:pPr>
          </w:p>
        </w:tc>
        <w:tc>
          <w:tcPr>
            <w:tcW w:w="5098" w:type="dxa"/>
          </w:tcPr>
          <w:p w14:paraId="151B1155" w14:textId="64FAD207" w:rsidR="00364E1B" w:rsidRPr="00364E1B" w:rsidRDefault="00364E1B" w:rsidP="00364E1B">
            <w:pPr>
              <w:pStyle w:val="Default"/>
            </w:pPr>
            <w:r w:rsidRPr="00364E1B">
              <w:t xml:space="preserve">PATVIRTINTA </w:t>
            </w:r>
          </w:p>
          <w:p w14:paraId="4A749D34" w14:textId="77777777" w:rsidR="00364E1B" w:rsidRPr="00364E1B" w:rsidRDefault="00364E1B" w:rsidP="00364E1B">
            <w:pPr>
              <w:pStyle w:val="Default"/>
            </w:pPr>
            <w:r w:rsidRPr="00364E1B">
              <w:t xml:space="preserve">Skuodo rajono savivaldybės tarybos </w:t>
            </w:r>
          </w:p>
          <w:p w14:paraId="2A75C250" w14:textId="2866962C" w:rsidR="00364E1B" w:rsidRPr="00364E1B" w:rsidRDefault="00364E1B" w:rsidP="00364E1B">
            <w:pPr>
              <w:rPr>
                <w:b/>
              </w:rPr>
            </w:pPr>
            <w:r w:rsidRPr="00364E1B">
              <w:t>202</w:t>
            </w:r>
            <w:r>
              <w:t>6</w:t>
            </w:r>
            <w:r w:rsidRPr="00364E1B">
              <w:t xml:space="preserve"> m. kovo d. sprendimu Nr. T9-</w:t>
            </w:r>
          </w:p>
        </w:tc>
      </w:tr>
    </w:tbl>
    <w:p w14:paraId="3F5116D7" w14:textId="77777777" w:rsidR="00AC5ECB" w:rsidRDefault="00AC5ECB">
      <w:pPr>
        <w:jc w:val="center"/>
        <w:rPr>
          <w:b/>
        </w:rPr>
      </w:pPr>
    </w:p>
    <w:p w14:paraId="08D354AA" w14:textId="77777777" w:rsidR="00364E1B" w:rsidRDefault="00364E1B">
      <w:pPr>
        <w:jc w:val="center"/>
        <w:rPr>
          <w:b/>
        </w:rPr>
      </w:pPr>
    </w:p>
    <w:p w14:paraId="24E61797" w14:textId="77777777" w:rsidR="00B34E55" w:rsidRPr="00AC5ECB" w:rsidRDefault="006F3537">
      <w:pPr>
        <w:jc w:val="center"/>
        <w:rPr>
          <w:b/>
        </w:rPr>
      </w:pPr>
      <w:r w:rsidRPr="00AC5ECB">
        <w:rPr>
          <w:b/>
        </w:rPr>
        <w:t xml:space="preserve">SKUODO RAJONO SAVIVALDYBĖS KONTROLĖS IR AUDITO TARNYBOS </w:t>
      </w:r>
    </w:p>
    <w:p w14:paraId="2A23BB65" w14:textId="77777777" w:rsidR="00B34E55" w:rsidRPr="00AC5ECB" w:rsidRDefault="006F3537" w:rsidP="00345C43">
      <w:pPr>
        <w:jc w:val="center"/>
        <w:rPr>
          <w:b/>
        </w:rPr>
      </w:pPr>
      <w:r w:rsidRPr="00AC5ECB">
        <w:rPr>
          <w:b/>
        </w:rPr>
        <w:t>202</w:t>
      </w:r>
      <w:r w:rsidR="00582302">
        <w:rPr>
          <w:b/>
        </w:rPr>
        <w:t>5</w:t>
      </w:r>
      <w:r w:rsidR="00804AF7">
        <w:rPr>
          <w:b/>
        </w:rPr>
        <w:t xml:space="preserve"> </w:t>
      </w:r>
      <w:r w:rsidRPr="00AC5ECB">
        <w:rPr>
          <w:b/>
        </w:rPr>
        <w:t>METŲ VEIKLOS ATASKAITA</w:t>
      </w:r>
    </w:p>
    <w:p w14:paraId="37D8ECBB" w14:textId="77777777" w:rsidR="00B34E55" w:rsidRPr="00AC5ECB" w:rsidRDefault="00B34E55">
      <w:pPr>
        <w:jc w:val="center"/>
        <w:textAlignment w:val="baseline"/>
        <w:rPr>
          <w:b/>
          <w:iCs/>
        </w:rPr>
      </w:pPr>
    </w:p>
    <w:p w14:paraId="17FE9003" w14:textId="77777777" w:rsidR="00B34E55" w:rsidRPr="00AC5ECB" w:rsidRDefault="006F3537">
      <w:pPr>
        <w:jc w:val="center"/>
        <w:textAlignment w:val="baseline"/>
        <w:rPr>
          <w:b/>
        </w:rPr>
      </w:pPr>
      <w:r w:rsidRPr="00AC5ECB">
        <w:rPr>
          <w:b/>
        </w:rPr>
        <w:t>VADOVO PRANEŠIMAS</w:t>
      </w:r>
    </w:p>
    <w:p w14:paraId="1BE780E9" w14:textId="77777777" w:rsidR="00B34E55" w:rsidRPr="00AC5ECB" w:rsidRDefault="00B34E55">
      <w:pPr>
        <w:jc w:val="center"/>
        <w:textAlignment w:val="baseline"/>
        <w:rPr>
          <w:b/>
        </w:rPr>
      </w:pPr>
    </w:p>
    <w:p w14:paraId="1B491881" w14:textId="77777777" w:rsidR="00B34E55" w:rsidRPr="00D12ED3" w:rsidRDefault="006F3537" w:rsidP="009E097C">
      <w:pPr>
        <w:spacing w:line="276" w:lineRule="auto"/>
        <w:ind w:firstLine="851"/>
        <w:jc w:val="both"/>
      </w:pPr>
      <w:r w:rsidRPr="00D12ED3">
        <w:t xml:space="preserve">Skuodo rajono savivaldybės kontrolės ir audito tarnyba (toliau – Tarnyba) yra subjektas, prižiūrintis, ar teisėtai, efektyviai, ekonomiškai ir rezultatyviai valdomas ir naudojamas Skuodo rajono savivaldybės turtas, kaip vykdomas savivaldybės biudžetas ir naudojami kiti piniginiai ištekliai. </w:t>
      </w:r>
    </w:p>
    <w:p w14:paraId="5E3DC6A2" w14:textId="77777777" w:rsidR="00B34E55" w:rsidRPr="00D12ED3" w:rsidRDefault="006F3537" w:rsidP="00582302">
      <w:pPr>
        <w:spacing w:line="276" w:lineRule="auto"/>
        <w:ind w:firstLine="851"/>
        <w:jc w:val="both"/>
      </w:pPr>
      <w:r w:rsidRPr="00D12ED3">
        <w:t>Tarnyba, įgyvendindama Lietuvos Respublikos vietos savivaldos įstatyme nustatytas funkcijas ir suteiktus įgaliojimus, atlieka išorės finansin</w:t>
      </w:r>
      <w:r w:rsidR="00406A41" w:rsidRPr="00D12ED3">
        <w:t>ius, atitikties ir veiklos</w:t>
      </w:r>
      <w:r w:rsidRPr="00D12ED3">
        <w:t xml:space="preserve"> auditus</w:t>
      </w:r>
      <w:r w:rsidR="00406A41" w:rsidRPr="00D12ED3">
        <w:t xml:space="preserve"> bei vertinimus</w:t>
      </w:r>
      <w:r w:rsidRPr="00D12ED3">
        <w:t xml:space="preserve"> Skuodo rajono savivaldybės (toliau – Savivaldybės) administracijoje, Savivaldybės administravimo subjektuose ir Savivaldybės valdomose įmonėse bei teikia  Savivaldybės tarybos sprendimams priimti reikalingas išvadas. Finansinių auditų tikslas – pareikšti nepriklausomą nuomonę dėl finansinių ir kitų ataskaitų duomenų tikrumo ir teisingumo, veiklos auditų – įvertinti, ar audituojamas subjektas ekonomiškai, efektyviai ir rezultatyviai naudoja turimus išteklius, pateikti rekomendacijas paslaugų kokybei gerinti ar išlaidoms mažinti, veiklos efektyvumui ir rezultatyvumui didinti. Atitikties audito metu vertiname audituojamo subjekto veiklos atitiktį teisės aktų reikalavimams. </w:t>
      </w:r>
    </w:p>
    <w:p w14:paraId="02FA106B" w14:textId="77777777" w:rsidR="00B34E55" w:rsidRPr="00D12ED3" w:rsidRDefault="006F3537" w:rsidP="009E097C">
      <w:pPr>
        <w:spacing w:line="276" w:lineRule="auto"/>
        <w:ind w:firstLine="851"/>
        <w:jc w:val="both"/>
      </w:pPr>
      <w:r w:rsidRPr="00D12ED3">
        <w:t>Tarnybos veikla grindžiama nepriklausomumo, teisėtumo, viešumo, objektyvumo ir profesionalumo principais. Nuolat siekiame užtikrinti atliekamų auditų kokybę keldami kvalifikaciją</w:t>
      </w:r>
      <w:r w:rsidR="000B7C07" w:rsidRPr="00D12ED3">
        <w:t>.</w:t>
      </w:r>
      <w:r w:rsidRPr="00D12ED3">
        <w:t xml:space="preserve"> Viešiname atliktų auditų ataskaitas bei išvadas Savivaldybės interneto svetainėje </w:t>
      </w:r>
      <w:hyperlink r:id="rId7">
        <w:r w:rsidRPr="00D12ED3">
          <w:rPr>
            <w:rStyle w:val="Hipersaitas"/>
            <w:color w:val="auto"/>
          </w:rPr>
          <w:t>www.skuodas.lt</w:t>
        </w:r>
      </w:hyperlink>
      <w:r w:rsidRPr="00D12ED3">
        <w:t>. Vertiname Savivaldybės tarybos kontrolės komiteto indėlį į efektyvią Tarnybos veiklą.</w:t>
      </w:r>
    </w:p>
    <w:p w14:paraId="4E548AFF" w14:textId="7CD65F99" w:rsidR="00FD0AC1" w:rsidRPr="00D12ED3" w:rsidRDefault="006F3537" w:rsidP="00A2408E">
      <w:pPr>
        <w:spacing w:line="276" w:lineRule="auto"/>
        <w:ind w:firstLine="851"/>
        <w:jc w:val="both"/>
      </w:pPr>
      <w:r w:rsidRPr="00D12ED3">
        <w:t xml:space="preserve">Nuolat stebime įstaigų veiklos pokyčius po mūsų atliktų auditų tam pasitelkdami pateiktų rekomendacijų stebėseną. Kiekvienais metais rengiame rekomendacijų įgyvendinimo ataskaitą, kad galėtume įvertinti </w:t>
      </w:r>
      <w:r w:rsidR="009E097C" w:rsidRPr="00D12ED3">
        <w:t xml:space="preserve">atliktų </w:t>
      </w:r>
      <w:r w:rsidRPr="00D12ED3">
        <w:t xml:space="preserve">auditų </w:t>
      </w:r>
      <w:r w:rsidR="009E097C" w:rsidRPr="00D12ED3">
        <w:t>poveikį</w:t>
      </w:r>
      <w:r w:rsidRPr="00D12ED3">
        <w:t>. Rekomendacijų, kurių įgyvendinimo terminas baigėsi 202</w:t>
      </w:r>
      <w:r w:rsidR="00582302" w:rsidRPr="00D12ED3">
        <w:t>5</w:t>
      </w:r>
      <w:r w:rsidRPr="00D12ED3">
        <w:t xml:space="preserve"> m. gruodžio 31 d., įgyvendinta </w:t>
      </w:r>
      <w:r w:rsidR="00582302" w:rsidRPr="00D12ED3">
        <w:t>79,3</w:t>
      </w:r>
      <w:r w:rsidRPr="00D12ED3">
        <w:t xml:space="preserve"> proc.</w:t>
      </w:r>
      <w:r w:rsidR="009E097C" w:rsidRPr="00D12ED3">
        <w:t xml:space="preserve"> Palyginti su ankstesniu ataskaitiniu laikotarpiu</w:t>
      </w:r>
      <w:r w:rsidR="008E4E23">
        <w:t>,</w:t>
      </w:r>
      <w:r w:rsidR="009E097C" w:rsidRPr="00D12ED3">
        <w:t xml:space="preserve"> šis rodiklis </w:t>
      </w:r>
      <w:r w:rsidR="00582302" w:rsidRPr="00D12ED3">
        <w:t>padidėj</w:t>
      </w:r>
      <w:r w:rsidR="001F3D67" w:rsidRPr="00D12ED3">
        <w:t xml:space="preserve">o </w:t>
      </w:r>
      <w:r w:rsidR="00FD0AC1" w:rsidRPr="00D12ED3">
        <w:t xml:space="preserve">nežymiai </w:t>
      </w:r>
      <w:r w:rsidR="001F3D67" w:rsidRPr="00D12ED3">
        <w:t xml:space="preserve">(nuo 76,6 proc. 2024 metais). </w:t>
      </w:r>
      <w:r w:rsidR="00FD0AC1" w:rsidRPr="00D12ED3">
        <w:t>2025 metais sumažėjo neįgyvendintų rekomendacijų dalis – nuo 23,4 proc.</w:t>
      </w:r>
      <w:r w:rsidR="00AD7E55" w:rsidRPr="00D12ED3">
        <w:t xml:space="preserve"> 2024 metais</w:t>
      </w:r>
      <w:r w:rsidR="00FD0AC1" w:rsidRPr="00D12ED3">
        <w:t xml:space="preserve"> iki 20,7 proc.</w:t>
      </w:r>
      <w:r w:rsidR="00AD7E55" w:rsidRPr="00D12ED3">
        <w:t xml:space="preserve"> 2025 metais</w:t>
      </w:r>
      <w:r w:rsidR="00D12ED3" w:rsidRPr="00D12ED3">
        <w:t xml:space="preserve">. </w:t>
      </w:r>
      <w:r w:rsidR="00FD0AC1" w:rsidRPr="00D12ED3">
        <w:t xml:space="preserve">Savivaldybės administracijoje šis rodiklis pagerėjo </w:t>
      </w:r>
      <w:r w:rsidR="00D12ED3" w:rsidRPr="00D12ED3">
        <w:t xml:space="preserve">net </w:t>
      </w:r>
      <w:r w:rsidR="00FD0AC1" w:rsidRPr="00D12ED3">
        <w:t>6 kartus (83,3 proc.), kas rodo</w:t>
      </w:r>
      <w:r w:rsidR="00AD7E55" w:rsidRPr="00D12ED3">
        <w:t xml:space="preserve"> reikšmingą pažangą</w:t>
      </w:r>
      <w:r w:rsidR="00FD0AC1" w:rsidRPr="00D12ED3">
        <w:t xml:space="preserve"> rekomendacijų įgyvendinimo </w:t>
      </w:r>
      <w:r w:rsidR="00AD7E55" w:rsidRPr="00D12ED3">
        <w:t>srityje.</w:t>
      </w:r>
      <w:r w:rsidR="00FD0AC1" w:rsidRPr="00D12ED3">
        <w:t xml:space="preserve"> Vis dėlto </w:t>
      </w:r>
      <w:r w:rsidR="00AD7E55" w:rsidRPr="00D12ED3">
        <w:t xml:space="preserve">didžiausią įtaką </w:t>
      </w:r>
      <w:r w:rsidR="00FD0AC1" w:rsidRPr="00D12ED3">
        <w:t>bendr</w:t>
      </w:r>
      <w:r w:rsidR="00AD7E55" w:rsidRPr="00D12ED3">
        <w:t>am</w:t>
      </w:r>
      <w:r w:rsidR="00FD0AC1" w:rsidRPr="00D12ED3">
        <w:t xml:space="preserve"> rezultat</w:t>
      </w:r>
      <w:r w:rsidR="00AD7E55" w:rsidRPr="00D12ED3">
        <w:t xml:space="preserve">ui turėjo </w:t>
      </w:r>
      <w:r w:rsidR="00FD0AC1" w:rsidRPr="00D12ED3">
        <w:t xml:space="preserve">Skuodo rajono savivaldybės kūno kultūros ir sporto centro </w:t>
      </w:r>
      <w:r w:rsidR="00A2408E" w:rsidRPr="00D12ED3">
        <w:t>neveikimas, nes</w:t>
      </w:r>
      <w:r w:rsidR="00FD0AC1" w:rsidRPr="00D12ED3">
        <w:t xml:space="preserve"> 2025 m</w:t>
      </w:r>
      <w:r w:rsidR="00AD7E55" w:rsidRPr="00D12ED3">
        <w:t>etais</w:t>
      </w:r>
      <w:r w:rsidR="00A2408E" w:rsidRPr="00D12ED3">
        <w:t xml:space="preserve"> </w:t>
      </w:r>
      <w:r w:rsidR="00D12ED3" w:rsidRPr="00D12ED3">
        <w:t xml:space="preserve">įstaiga </w:t>
      </w:r>
      <w:r w:rsidR="00A2408E" w:rsidRPr="00D12ED3">
        <w:t>n</w:t>
      </w:r>
      <w:r w:rsidR="00D12ED3" w:rsidRPr="00D12ED3">
        <w:t xml:space="preserve">esiėmė </w:t>
      </w:r>
      <w:r w:rsidR="00A2408E" w:rsidRPr="00D12ED3">
        <w:t xml:space="preserve">veiksmų įgyvendinti nė vienos iš 5 pateiktų rekomendacijų. </w:t>
      </w:r>
    </w:p>
    <w:p w14:paraId="1C654656" w14:textId="77777777" w:rsidR="00345C43" w:rsidRPr="00D12ED3" w:rsidRDefault="00345C43" w:rsidP="00345C43">
      <w:pPr>
        <w:spacing w:line="276" w:lineRule="auto"/>
        <w:ind w:firstLine="851"/>
        <w:jc w:val="both"/>
      </w:pPr>
      <w:r w:rsidRPr="00D12ED3">
        <w:t xml:space="preserve">Tarnyba savo veikloje vadovaujasi metiniu veiklos planu, Lietuvos Respublikos valstybės kontrolės parengtomis metodikomis, Tarptautiniais audito standartais, veiklą reglamentuojančiais įstatymais ir kitais teisės aktais, Savivaldybės tarybos patvirtintais Tarnybos nuostatais. </w:t>
      </w:r>
    </w:p>
    <w:p w14:paraId="744818B9" w14:textId="34A01FEE" w:rsidR="00A2408E" w:rsidRPr="00D12ED3" w:rsidRDefault="00A2408E" w:rsidP="00345C43">
      <w:pPr>
        <w:spacing w:line="276" w:lineRule="auto"/>
        <w:ind w:firstLine="851"/>
        <w:jc w:val="both"/>
      </w:pPr>
      <w:r w:rsidRPr="00D12ED3">
        <w:t>2025 m</w:t>
      </w:r>
      <w:r w:rsidR="00E51884" w:rsidRPr="00D12ED3">
        <w:t>etais</w:t>
      </w:r>
      <w:r w:rsidRPr="00D12ED3">
        <w:t xml:space="preserve"> Tarnyboje </w:t>
      </w:r>
      <w:r w:rsidR="00E51884" w:rsidRPr="00D12ED3">
        <w:t xml:space="preserve">buvo suformuota nauja komanda – nuo 2025 m. kovo 1 d. Savivaldybės kontrolieriaus pareigas, laimėjus konkursą, pradėjo eiti nauja </w:t>
      </w:r>
      <w:r w:rsidR="008E4E23">
        <w:t>S</w:t>
      </w:r>
      <w:r w:rsidR="00E51884" w:rsidRPr="00D12ED3">
        <w:t>avivaldybės kontrolierė, o 2025 m. balandžio 7 d. prisijungė nauja darbuotoja – patarėja</w:t>
      </w:r>
      <w:r w:rsidRPr="00D12ED3">
        <w:t xml:space="preserve">. </w:t>
      </w:r>
      <w:r w:rsidR="00E51884" w:rsidRPr="00D12ED3">
        <w:t>Metai buvo kupini iššūkiu, nes p</w:t>
      </w:r>
      <w:r w:rsidRPr="00D12ED3">
        <w:t>asikeitus</w:t>
      </w:r>
      <w:r w:rsidR="00E51884" w:rsidRPr="00D12ED3">
        <w:t xml:space="preserve"> darbuotojams buvo reikalinga ne tik užtikrinti Tarnybos funkcijų tęstinumą ir metiniame veiklos plane numatytų užduočių įgyvendinimą, bet ir suderinti darbo procesus, </w:t>
      </w:r>
      <w:r w:rsidRPr="00D12ED3">
        <w:t>supažin</w:t>
      </w:r>
      <w:r w:rsidR="00E51884" w:rsidRPr="00D12ED3">
        <w:t>dinti naują darbuotoją</w:t>
      </w:r>
      <w:r w:rsidRPr="00D12ED3">
        <w:t xml:space="preserve"> su veiklos specifika</w:t>
      </w:r>
      <w:r w:rsidR="00D12ED3" w:rsidRPr="00D12ED3">
        <w:t xml:space="preserve"> ir užtikrinti, kad visi įstaigos veiklos organizavimo procesai vyktų nuosekliai ir laikantis nustatytų procedūrų. </w:t>
      </w:r>
    </w:p>
    <w:p w14:paraId="5A838B92" w14:textId="7CE570B3" w:rsidR="00533032" w:rsidRPr="008345D2" w:rsidRDefault="006F3537" w:rsidP="008345D2">
      <w:pPr>
        <w:spacing w:line="276" w:lineRule="auto"/>
        <w:ind w:firstLine="851"/>
        <w:jc w:val="both"/>
      </w:pPr>
      <w:r w:rsidRPr="00D12ED3">
        <w:t>Šioje ataskaitoje pateikiama informacija apie Tarnybos 202</w:t>
      </w:r>
      <w:r w:rsidR="00A2408E" w:rsidRPr="00D12ED3">
        <w:t>5</w:t>
      </w:r>
      <w:r w:rsidRPr="00D12ED3">
        <w:t xml:space="preserve"> metų veiklą ir pasiektus rezultatus.</w:t>
      </w:r>
    </w:p>
    <w:p w14:paraId="038E3ED4" w14:textId="77777777" w:rsidR="00345C43" w:rsidRDefault="00345C43">
      <w:pPr>
        <w:jc w:val="center"/>
        <w:textAlignment w:val="baseline"/>
        <w:rPr>
          <w:b/>
          <w:bCs/>
        </w:rPr>
      </w:pPr>
    </w:p>
    <w:p w14:paraId="030CF5E1" w14:textId="77777777" w:rsidR="00B34E55" w:rsidRPr="00AC5ECB" w:rsidRDefault="006F3537">
      <w:pPr>
        <w:jc w:val="center"/>
        <w:textAlignment w:val="baseline"/>
        <w:rPr>
          <w:b/>
          <w:bCs/>
        </w:rPr>
      </w:pPr>
      <w:r w:rsidRPr="00AC5ECB">
        <w:rPr>
          <w:b/>
          <w:bCs/>
        </w:rPr>
        <w:t>STRATEGINIŲ IR VEIKLOS TIKSLŲ ĮGYVENDINIMAS</w:t>
      </w:r>
    </w:p>
    <w:p w14:paraId="23416852" w14:textId="77777777" w:rsidR="00B34E55" w:rsidRPr="00AC5ECB" w:rsidRDefault="00B34E55">
      <w:pPr>
        <w:ind w:firstLine="851"/>
        <w:jc w:val="both"/>
        <w:textAlignment w:val="baseline"/>
        <w:rPr>
          <w:b/>
          <w:bCs/>
        </w:rPr>
      </w:pPr>
    </w:p>
    <w:p w14:paraId="1F4BD262" w14:textId="77777777" w:rsidR="00B34E55" w:rsidRPr="000E5C27" w:rsidRDefault="006F3537">
      <w:pPr>
        <w:spacing w:after="120"/>
        <w:jc w:val="both"/>
        <w:textAlignment w:val="baseline"/>
      </w:pPr>
      <w:r w:rsidRPr="000E5C27">
        <w:rPr>
          <w:b/>
          <w:bCs/>
        </w:rPr>
        <w:t>Programos įgyvendinimas</w:t>
      </w:r>
    </w:p>
    <w:p w14:paraId="3AD2B3BF" w14:textId="7DF5AB80" w:rsidR="00B34E55" w:rsidRPr="00AC5ECB" w:rsidRDefault="006F3537" w:rsidP="00490612">
      <w:pPr>
        <w:spacing w:line="276" w:lineRule="auto"/>
        <w:ind w:firstLine="851"/>
        <w:jc w:val="both"/>
        <w:textAlignment w:val="baseline"/>
      </w:pPr>
      <w:r w:rsidRPr="00AC5ECB">
        <w:t>Tarnyba, vykdydama veiklą, prisidėjo prie Savivaldybės 2023–2025 metų strateginio veiklos plano</w:t>
      </w:r>
      <w:r w:rsidR="00111588">
        <w:t>, patvirtinto Savivaldybės tarybos 2022 m. gruodžio 22 d. sprendimu Nr. T9-207 „Dėl Skuodo rajono savivaldybės 202</w:t>
      </w:r>
      <w:r w:rsidR="00F55035">
        <w:t>3</w:t>
      </w:r>
      <w:r w:rsidR="00111588">
        <w:t>–202</w:t>
      </w:r>
      <w:r w:rsidR="00F55035">
        <w:t>5</w:t>
      </w:r>
      <w:r w:rsidR="00111588">
        <w:t xml:space="preserve"> metų strateginio veiklos plano patvirtinimo</w:t>
      </w:r>
      <w:r w:rsidR="008E4E23">
        <w:t>“</w:t>
      </w:r>
      <w:r w:rsidR="00111588">
        <w:t>,</w:t>
      </w:r>
      <w:r w:rsidRPr="00AC5ECB">
        <w:t xml:space="preserve"> įgyvendinimo.</w:t>
      </w:r>
    </w:p>
    <w:p w14:paraId="40467E6E" w14:textId="77777777" w:rsidR="00B34E55" w:rsidRPr="00AC5ECB" w:rsidRDefault="006F3537" w:rsidP="00490612">
      <w:pPr>
        <w:tabs>
          <w:tab w:val="left" w:pos="851"/>
        </w:tabs>
        <w:spacing w:line="276" w:lineRule="auto"/>
        <w:ind w:firstLine="851"/>
        <w:contextualSpacing/>
        <w:jc w:val="both"/>
        <w:textAlignment w:val="baseline"/>
      </w:pPr>
      <w:r w:rsidRPr="00AC5ECB">
        <w:rPr>
          <w:rFonts w:eastAsia="Calibri"/>
          <w:iCs/>
          <w:lang w:eastAsia="en-US"/>
        </w:rPr>
        <w:t>4 programa.</w:t>
      </w:r>
      <w:r w:rsidRPr="00AC5ECB">
        <w:t xml:space="preserve"> </w:t>
      </w:r>
      <w:r w:rsidRPr="00AC5ECB">
        <w:rPr>
          <w:rFonts w:eastAsia="Calibri"/>
          <w:iCs/>
          <w:lang w:eastAsia="en-US"/>
        </w:rPr>
        <w:t>Savivaldybės valdymo ir pagrindinių funkcijų vykdymo programa.</w:t>
      </w:r>
    </w:p>
    <w:p w14:paraId="6B6D05D8" w14:textId="77777777" w:rsidR="00B34E55" w:rsidRPr="00AC5ECB" w:rsidRDefault="006F3537" w:rsidP="00490612">
      <w:pPr>
        <w:tabs>
          <w:tab w:val="left" w:pos="851"/>
        </w:tabs>
        <w:spacing w:line="276" w:lineRule="auto"/>
        <w:ind w:firstLine="851"/>
        <w:contextualSpacing/>
        <w:jc w:val="both"/>
        <w:textAlignment w:val="baseline"/>
      </w:pPr>
      <w:r w:rsidRPr="00AC5ECB">
        <w:rPr>
          <w:rFonts w:eastAsia="Calibri"/>
          <w:iCs/>
          <w:lang w:eastAsia="en-US"/>
        </w:rPr>
        <w:t>4.1. tikslas.</w:t>
      </w:r>
      <w:r w:rsidRPr="00AC5ECB">
        <w:t xml:space="preserve"> </w:t>
      </w:r>
      <w:r w:rsidRPr="00AC5ECB">
        <w:rPr>
          <w:rFonts w:eastAsia="Calibri"/>
          <w:iCs/>
          <w:lang w:eastAsia="en-US"/>
        </w:rPr>
        <w:t xml:space="preserve">Organizuoti ir užtikrinti sklandų Savivaldybės įstaigų veiklos ir funkcijų įgyvendinimą. </w:t>
      </w:r>
    </w:p>
    <w:p w14:paraId="50861F09" w14:textId="77777777" w:rsidR="00B34E55" w:rsidRPr="00AC5ECB" w:rsidRDefault="006F3537" w:rsidP="00490612">
      <w:pPr>
        <w:tabs>
          <w:tab w:val="left" w:pos="851"/>
        </w:tabs>
        <w:spacing w:line="276" w:lineRule="auto"/>
        <w:ind w:firstLine="851"/>
        <w:contextualSpacing/>
        <w:jc w:val="both"/>
        <w:textAlignment w:val="baseline"/>
      </w:pPr>
      <w:r w:rsidRPr="00AC5ECB">
        <w:rPr>
          <w:rFonts w:eastAsia="Calibri"/>
          <w:iCs/>
          <w:lang w:eastAsia="en-US"/>
        </w:rPr>
        <w:t>4.1.1. uždavinys.</w:t>
      </w:r>
      <w:r w:rsidRPr="00AC5ECB">
        <w:t xml:space="preserve"> </w:t>
      </w:r>
      <w:r w:rsidRPr="00AC5ECB">
        <w:rPr>
          <w:rFonts w:eastAsia="Calibri"/>
          <w:iCs/>
          <w:lang w:eastAsia="en-US"/>
        </w:rPr>
        <w:t>Sudaryti sąlygas sklandžiai įgyvendinti Savivaldybės savarankiškąsias funkcijas.</w:t>
      </w:r>
    </w:p>
    <w:p w14:paraId="446187F1" w14:textId="77777777" w:rsidR="00B34E55" w:rsidRPr="00AC5ECB" w:rsidRDefault="006F3537" w:rsidP="00490612">
      <w:pPr>
        <w:tabs>
          <w:tab w:val="left" w:pos="851"/>
        </w:tabs>
        <w:spacing w:line="276" w:lineRule="auto"/>
        <w:ind w:firstLine="851"/>
        <w:textAlignment w:val="baseline"/>
        <w:rPr>
          <w:bCs/>
          <w:iCs/>
        </w:rPr>
      </w:pPr>
      <w:r w:rsidRPr="00AC5ECB">
        <w:rPr>
          <w:bCs/>
          <w:iCs/>
        </w:rPr>
        <w:t>4.1.1.4. priemonė.</w:t>
      </w:r>
      <w:r w:rsidRPr="00AC5ECB">
        <w:t xml:space="preserve"> Kontrolės ir audito tarnybos veiklos užtikrinimas</w:t>
      </w:r>
      <w:r w:rsidRPr="00AC5ECB">
        <w:rPr>
          <w:bCs/>
          <w:iCs/>
        </w:rPr>
        <w:t xml:space="preserve">. </w:t>
      </w:r>
    </w:p>
    <w:p w14:paraId="6CA90310" w14:textId="77777777" w:rsidR="00B34E55" w:rsidRPr="00AC5ECB" w:rsidRDefault="00B34E55">
      <w:pPr>
        <w:tabs>
          <w:tab w:val="left" w:pos="851"/>
        </w:tabs>
        <w:ind w:firstLine="851"/>
        <w:textAlignment w:val="baseline"/>
        <w:rPr>
          <w:bCs/>
          <w:iCs/>
        </w:rPr>
      </w:pPr>
    </w:p>
    <w:p w14:paraId="2AE766D6" w14:textId="77777777" w:rsidR="00B34E55" w:rsidRPr="00AC5ECB" w:rsidRDefault="006F3537">
      <w:pPr>
        <w:spacing w:after="120"/>
        <w:jc w:val="center"/>
        <w:textAlignment w:val="baseline"/>
        <w:rPr>
          <w:bCs/>
          <w:iCs/>
        </w:rPr>
      </w:pPr>
      <w:r w:rsidRPr="00AC5ECB">
        <w:rPr>
          <w:bCs/>
          <w:iCs/>
        </w:rPr>
        <w:t>1 lentelė. Stebėsenos rodiklių planinės ir faktinės reikšmės</w:t>
      </w:r>
    </w:p>
    <w:tbl>
      <w:tblPr>
        <w:tblW w:w="9487" w:type="dxa"/>
        <w:jc w:val="center"/>
        <w:tblLayout w:type="fixed"/>
        <w:tblLook w:val="04A0" w:firstRow="1" w:lastRow="0" w:firstColumn="1" w:lastColumn="0" w:noHBand="0" w:noVBand="1"/>
      </w:tblPr>
      <w:tblGrid>
        <w:gridCol w:w="2008"/>
        <w:gridCol w:w="944"/>
        <w:gridCol w:w="945"/>
        <w:gridCol w:w="1060"/>
        <w:gridCol w:w="992"/>
        <w:gridCol w:w="992"/>
        <w:gridCol w:w="2546"/>
      </w:tblGrid>
      <w:tr w:rsidR="00AC5ECB" w:rsidRPr="00AC5ECB" w14:paraId="0D7D92D4" w14:textId="77777777">
        <w:trPr>
          <w:jc w:val="center"/>
        </w:trPr>
        <w:tc>
          <w:tcPr>
            <w:tcW w:w="2008" w:type="dxa"/>
            <w:vMerge w:val="restart"/>
            <w:tcBorders>
              <w:top w:val="single" w:sz="4" w:space="0" w:color="000000"/>
              <w:left w:val="single" w:sz="4" w:space="0" w:color="000000"/>
              <w:bottom w:val="single" w:sz="4" w:space="0" w:color="000000"/>
              <w:right w:val="single" w:sz="4" w:space="0" w:color="000000"/>
            </w:tcBorders>
            <w:shd w:val="clear" w:color="auto" w:fill="DBE5F1"/>
          </w:tcPr>
          <w:p w14:paraId="0A60FA7C" w14:textId="77777777" w:rsidR="00B34E55" w:rsidRPr="00AC5ECB" w:rsidRDefault="006F3537">
            <w:pPr>
              <w:ind w:right="-80"/>
              <w:jc w:val="center"/>
              <w:textAlignment w:val="baseline"/>
              <w:rPr>
                <w:bCs/>
                <w:iCs/>
                <w:sz w:val="22"/>
                <w:szCs w:val="22"/>
                <w:lang w:eastAsia="en-US"/>
              </w:rPr>
            </w:pPr>
            <w:r w:rsidRPr="00AC5ECB">
              <w:rPr>
                <w:bCs/>
                <w:iCs/>
                <w:sz w:val="22"/>
                <w:szCs w:val="22"/>
                <w:lang w:eastAsia="en-US"/>
              </w:rPr>
              <w:t>Rodiklio pavadinimas, kodas   ir mato vienetas</w:t>
            </w:r>
          </w:p>
        </w:tc>
        <w:tc>
          <w:tcPr>
            <w:tcW w:w="2949" w:type="dxa"/>
            <w:gridSpan w:val="3"/>
            <w:tcBorders>
              <w:top w:val="single" w:sz="4" w:space="0" w:color="000000"/>
              <w:left w:val="single" w:sz="4" w:space="0" w:color="000000"/>
              <w:bottom w:val="single" w:sz="4" w:space="0" w:color="000000"/>
              <w:right w:val="single" w:sz="4" w:space="0" w:color="000000"/>
            </w:tcBorders>
            <w:shd w:val="clear" w:color="auto" w:fill="DBE5F1"/>
          </w:tcPr>
          <w:p w14:paraId="45761940" w14:textId="77777777" w:rsidR="00B34E55" w:rsidRPr="00AC5ECB" w:rsidRDefault="006F3537">
            <w:pPr>
              <w:ind w:right="-80"/>
              <w:jc w:val="center"/>
              <w:textAlignment w:val="baseline"/>
              <w:rPr>
                <w:bCs/>
                <w:iCs/>
                <w:sz w:val="22"/>
                <w:szCs w:val="22"/>
                <w:lang w:eastAsia="en-US"/>
              </w:rPr>
            </w:pPr>
            <w:r w:rsidRPr="00AC5ECB">
              <w:rPr>
                <w:bCs/>
                <w:iCs/>
                <w:sz w:val="22"/>
                <w:szCs w:val="22"/>
                <w:lang w:eastAsia="en-US"/>
              </w:rPr>
              <w:t>Planinės rodiklio reikšmės</w:t>
            </w: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DBE5F1"/>
          </w:tcPr>
          <w:p w14:paraId="5EB37A8C" w14:textId="77777777" w:rsidR="00B34E55" w:rsidRPr="00AC5ECB" w:rsidRDefault="006F3537">
            <w:pPr>
              <w:ind w:right="-80"/>
              <w:jc w:val="center"/>
              <w:textAlignment w:val="baseline"/>
              <w:rPr>
                <w:bCs/>
                <w:iCs/>
                <w:sz w:val="22"/>
                <w:szCs w:val="22"/>
                <w:lang w:eastAsia="en-US"/>
              </w:rPr>
            </w:pPr>
            <w:r w:rsidRPr="00AC5ECB">
              <w:rPr>
                <w:bCs/>
                <w:iCs/>
                <w:sz w:val="22"/>
                <w:szCs w:val="22"/>
                <w:lang w:eastAsia="en-US"/>
              </w:rPr>
              <w:t xml:space="preserve">Faktiniai duomenys </w:t>
            </w:r>
          </w:p>
        </w:tc>
        <w:tc>
          <w:tcPr>
            <w:tcW w:w="2546" w:type="dxa"/>
            <w:vMerge w:val="restart"/>
            <w:tcBorders>
              <w:top w:val="single" w:sz="4" w:space="0" w:color="000000"/>
              <w:left w:val="single" w:sz="4" w:space="0" w:color="000000"/>
              <w:bottom w:val="single" w:sz="4" w:space="0" w:color="000000"/>
              <w:right w:val="single" w:sz="4" w:space="0" w:color="000000"/>
            </w:tcBorders>
            <w:shd w:val="clear" w:color="auto" w:fill="DBE5F1"/>
          </w:tcPr>
          <w:p w14:paraId="267145F2" w14:textId="77777777" w:rsidR="00B34E55" w:rsidRPr="00AC5ECB" w:rsidRDefault="006F3537">
            <w:pPr>
              <w:ind w:right="-80"/>
              <w:jc w:val="center"/>
              <w:textAlignment w:val="baseline"/>
            </w:pPr>
            <w:r w:rsidRPr="00AC5ECB">
              <w:rPr>
                <w:bCs/>
                <w:iCs/>
                <w:sz w:val="22"/>
                <w:szCs w:val="22"/>
                <w:lang w:eastAsia="en-US"/>
              </w:rPr>
              <w:t xml:space="preserve">Komentarai </w:t>
            </w:r>
          </w:p>
          <w:p w14:paraId="62951CC5" w14:textId="77777777" w:rsidR="00B34E55" w:rsidRPr="00AC5ECB" w:rsidRDefault="00B34E55">
            <w:pPr>
              <w:ind w:right="-80"/>
              <w:jc w:val="center"/>
              <w:textAlignment w:val="baseline"/>
              <w:rPr>
                <w:bCs/>
                <w:iCs/>
                <w:sz w:val="22"/>
                <w:szCs w:val="22"/>
                <w:lang w:eastAsia="en-US"/>
              </w:rPr>
            </w:pPr>
          </w:p>
        </w:tc>
      </w:tr>
      <w:tr w:rsidR="00AC5ECB" w:rsidRPr="00AC5ECB" w14:paraId="52B40ED1" w14:textId="77777777">
        <w:trPr>
          <w:jc w:val="center"/>
        </w:trPr>
        <w:tc>
          <w:tcPr>
            <w:tcW w:w="2008" w:type="dxa"/>
            <w:vMerge/>
            <w:tcBorders>
              <w:top w:val="single" w:sz="4" w:space="0" w:color="000000"/>
              <w:left w:val="single" w:sz="4" w:space="0" w:color="000000"/>
              <w:bottom w:val="single" w:sz="4" w:space="0" w:color="000000"/>
              <w:right w:val="single" w:sz="4" w:space="0" w:color="000000"/>
            </w:tcBorders>
            <w:shd w:val="clear" w:color="auto" w:fill="DBE5F1"/>
          </w:tcPr>
          <w:p w14:paraId="257679A7" w14:textId="77777777" w:rsidR="00B34E55" w:rsidRPr="00AC5ECB" w:rsidRDefault="00B34E55">
            <w:pPr>
              <w:snapToGrid w:val="0"/>
              <w:ind w:right="-80"/>
              <w:jc w:val="center"/>
              <w:textAlignment w:val="baseline"/>
              <w:rPr>
                <w:bCs/>
                <w:iCs/>
                <w:sz w:val="22"/>
                <w:szCs w:val="22"/>
                <w:lang w:eastAsia="en-US"/>
              </w:rPr>
            </w:pPr>
          </w:p>
        </w:tc>
        <w:tc>
          <w:tcPr>
            <w:tcW w:w="944" w:type="dxa"/>
            <w:tcBorders>
              <w:top w:val="single" w:sz="4" w:space="0" w:color="000000"/>
              <w:left w:val="single" w:sz="4" w:space="0" w:color="000000"/>
              <w:bottom w:val="single" w:sz="4" w:space="0" w:color="000000"/>
              <w:right w:val="single" w:sz="4" w:space="0" w:color="000000"/>
            </w:tcBorders>
            <w:shd w:val="clear" w:color="auto" w:fill="DBE5F1"/>
          </w:tcPr>
          <w:p w14:paraId="4D25BCB5" w14:textId="77777777" w:rsidR="00B34E55" w:rsidRPr="00AC5ECB" w:rsidRDefault="006F3537">
            <w:pPr>
              <w:ind w:right="-80"/>
              <w:jc w:val="center"/>
              <w:textAlignment w:val="baseline"/>
              <w:rPr>
                <w:bCs/>
                <w:iCs/>
                <w:sz w:val="22"/>
                <w:szCs w:val="22"/>
                <w:lang w:eastAsia="en-US"/>
              </w:rPr>
            </w:pPr>
            <w:r w:rsidRPr="00AC5ECB">
              <w:rPr>
                <w:bCs/>
                <w:iCs/>
                <w:sz w:val="22"/>
                <w:szCs w:val="22"/>
                <w:lang w:eastAsia="en-US"/>
              </w:rPr>
              <w:t>202</w:t>
            </w:r>
            <w:r w:rsidR="00AC4B97">
              <w:rPr>
                <w:bCs/>
                <w:iCs/>
                <w:sz w:val="22"/>
                <w:szCs w:val="22"/>
                <w:lang w:eastAsia="en-US"/>
              </w:rPr>
              <w:t>3</w:t>
            </w:r>
            <w:r w:rsidRPr="00AC5ECB">
              <w:rPr>
                <w:bCs/>
                <w:iCs/>
                <w:sz w:val="22"/>
                <w:szCs w:val="22"/>
                <w:lang w:eastAsia="en-US"/>
              </w:rPr>
              <w:t xml:space="preserve"> m.</w:t>
            </w:r>
          </w:p>
        </w:tc>
        <w:tc>
          <w:tcPr>
            <w:tcW w:w="945" w:type="dxa"/>
            <w:tcBorders>
              <w:top w:val="single" w:sz="4" w:space="0" w:color="000000"/>
              <w:left w:val="single" w:sz="4" w:space="0" w:color="000000"/>
              <w:bottom w:val="single" w:sz="4" w:space="0" w:color="000000"/>
              <w:right w:val="single" w:sz="4" w:space="0" w:color="000000"/>
            </w:tcBorders>
            <w:shd w:val="clear" w:color="auto" w:fill="DBE5F1"/>
          </w:tcPr>
          <w:p w14:paraId="3BC538B5" w14:textId="77777777" w:rsidR="00B34E55" w:rsidRPr="00AC5ECB" w:rsidRDefault="006F3537">
            <w:pPr>
              <w:ind w:right="-80"/>
              <w:jc w:val="center"/>
              <w:textAlignment w:val="baseline"/>
              <w:rPr>
                <w:bCs/>
                <w:iCs/>
                <w:sz w:val="22"/>
                <w:szCs w:val="22"/>
                <w:lang w:eastAsia="en-US"/>
              </w:rPr>
            </w:pPr>
            <w:r w:rsidRPr="00AC5ECB">
              <w:rPr>
                <w:bCs/>
                <w:iCs/>
                <w:sz w:val="22"/>
                <w:szCs w:val="22"/>
                <w:lang w:eastAsia="en-US"/>
              </w:rPr>
              <w:t>202</w:t>
            </w:r>
            <w:r w:rsidR="00AC4B97">
              <w:rPr>
                <w:bCs/>
                <w:iCs/>
                <w:sz w:val="22"/>
                <w:szCs w:val="22"/>
                <w:lang w:eastAsia="en-US"/>
              </w:rPr>
              <w:t>4</w:t>
            </w:r>
            <w:r w:rsidRPr="00AC5ECB">
              <w:rPr>
                <w:bCs/>
                <w:iCs/>
                <w:sz w:val="22"/>
                <w:szCs w:val="22"/>
                <w:lang w:eastAsia="en-US"/>
              </w:rPr>
              <w:t xml:space="preserve"> m.</w:t>
            </w:r>
          </w:p>
        </w:tc>
        <w:tc>
          <w:tcPr>
            <w:tcW w:w="1060" w:type="dxa"/>
            <w:tcBorders>
              <w:top w:val="single" w:sz="4" w:space="0" w:color="000000"/>
              <w:left w:val="single" w:sz="4" w:space="0" w:color="000000"/>
              <w:bottom w:val="single" w:sz="4" w:space="0" w:color="000000"/>
              <w:right w:val="single" w:sz="4" w:space="0" w:color="000000"/>
            </w:tcBorders>
            <w:shd w:val="clear" w:color="auto" w:fill="DBE5F1"/>
          </w:tcPr>
          <w:p w14:paraId="181D4023" w14:textId="77777777" w:rsidR="00B34E55" w:rsidRPr="00AC5ECB" w:rsidRDefault="006F3537">
            <w:pPr>
              <w:ind w:right="-80"/>
              <w:jc w:val="center"/>
              <w:textAlignment w:val="baseline"/>
              <w:rPr>
                <w:bCs/>
                <w:iCs/>
                <w:sz w:val="22"/>
                <w:szCs w:val="22"/>
                <w:lang w:eastAsia="en-US"/>
              </w:rPr>
            </w:pPr>
            <w:r w:rsidRPr="00AC5ECB">
              <w:rPr>
                <w:bCs/>
                <w:iCs/>
                <w:sz w:val="22"/>
                <w:szCs w:val="22"/>
                <w:lang w:eastAsia="en-US"/>
              </w:rPr>
              <w:t>2025 m.</w:t>
            </w:r>
          </w:p>
        </w:tc>
        <w:tc>
          <w:tcPr>
            <w:tcW w:w="992" w:type="dxa"/>
            <w:tcBorders>
              <w:top w:val="single" w:sz="4" w:space="0" w:color="000000"/>
              <w:left w:val="single" w:sz="4" w:space="0" w:color="000000"/>
              <w:bottom w:val="single" w:sz="4" w:space="0" w:color="000000"/>
              <w:right w:val="single" w:sz="4" w:space="0" w:color="000000"/>
            </w:tcBorders>
            <w:shd w:val="clear" w:color="auto" w:fill="DBE5F1"/>
          </w:tcPr>
          <w:p w14:paraId="35324406" w14:textId="77777777" w:rsidR="00B34E55" w:rsidRPr="00AC5ECB" w:rsidRDefault="006F3537">
            <w:pPr>
              <w:ind w:right="-80"/>
              <w:jc w:val="center"/>
              <w:textAlignment w:val="baseline"/>
              <w:rPr>
                <w:bCs/>
                <w:iCs/>
                <w:sz w:val="22"/>
                <w:szCs w:val="22"/>
                <w:lang w:eastAsia="en-US"/>
              </w:rPr>
            </w:pPr>
            <w:r w:rsidRPr="00AC5ECB">
              <w:rPr>
                <w:bCs/>
                <w:iCs/>
                <w:sz w:val="22"/>
                <w:szCs w:val="22"/>
                <w:lang w:eastAsia="en-US"/>
              </w:rPr>
              <w:t>202</w:t>
            </w:r>
            <w:r w:rsidR="00902ED1">
              <w:rPr>
                <w:bCs/>
                <w:iCs/>
                <w:sz w:val="22"/>
                <w:szCs w:val="22"/>
                <w:lang w:eastAsia="en-US"/>
              </w:rPr>
              <w:t>4</w:t>
            </w:r>
            <w:r w:rsidRPr="00AC5ECB">
              <w:rPr>
                <w:bCs/>
                <w:iCs/>
                <w:sz w:val="22"/>
                <w:szCs w:val="22"/>
                <w:lang w:eastAsia="en-US"/>
              </w:rPr>
              <w:t xml:space="preserve"> m. </w:t>
            </w:r>
          </w:p>
        </w:tc>
        <w:tc>
          <w:tcPr>
            <w:tcW w:w="992" w:type="dxa"/>
            <w:tcBorders>
              <w:top w:val="single" w:sz="4" w:space="0" w:color="000000"/>
              <w:left w:val="single" w:sz="4" w:space="0" w:color="000000"/>
              <w:bottom w:val="single" w:sz="4" w:space="0" w:color="000000"/>
              <w:right w:val="single" w:sz="4" w:space="0" w:color="000000"/>
            </w:tcBorders>
            <w:shd w:val="clear" w:color="auto" w:fill="DBE5F1"/>
          </w:tcPr>
          <w:p w14:paraId="646874B1" w14:textId="77777777" w:rsidR="00B34E55" w:rsidRPr="00AC5ECB" w:rsidRDefault="006F3537">
            <w:pPr>
              <w:ind w:right="-80"/>
              <w:jc w:val="center"/>
              <w:textAlignment w:val="baseline"/>
              <w:rPr>
                <w:bCs/>
                <w:iCs/>
                <w:sz w:val="22"/>
                <w:szCs w:val="22"/>
                <w:lang w:eastAsia="en-US"/>
              </w:rPr>
            </w:pPr>
            <w:r w:rsidRPr="00AC5ECB">
              <w:rPr>
                <w:bCs/>
                <w:iCs/>
                <w:sz w:val="22"/>
                <w:szCs w:val="22"/>
                <w:lang w:eastAsia="en-US"/>
              </w:rPr>
              <w:t>202</w:t>
            </w:r>
            <w:r w:rsidR="00902ED1">
              <w:rPr>
                <w:bCs/>
                <w:iCs/>
                <w:sz w:val="22"/>
                <w:szCs w:val="22"/>
                <w:lang w:eastAsia="en-US"/>
              </w:rPr>
              <w:t>5</w:t>
            </w:r>
            <w:r w:rsidRPr="00AC5ECB">
              <w:rPr>
                <w:bCs/>
                <w:iCs/>
                <w:sz w:val="22"/>
                <w:szCs w:val="22"/>
                <w:lang w:eastAsia="en-US"/>
              </w:rPr>
              <w:t xml:space="preserve"> m. </w:t>
            </w:r>
          </w:p>
        </w:tc>
        <w:tc>
          <w:tcPr>
            <w:tcW w:w="2546" w:type="dxa"/>
            <w:vMerge/>
            <w:tcBorders>
              <w:top w:val="single" w:sz="4" w:space="0" w:color="000000"/>
              <w:left w:val="single" w:sz="4" w:space="0" w:color="000000"/>
              <w:bottom w:val="single" w:sz="4" w:space="0" w:color="000000"/>
              <w:right w:val="single" w:sz="4" w:space="0" w:color="000000"/>
            </w:tcBorders>
            <w:shd w:val="clear" w:color="auto" w:fill="DBE5F1"/>
          </w:tcPr>
          <w:p w14:paraId="16519454" w14:textId="77777777" w:rsidR="00B34E55" w:rsidRPr="00AC5ECB" w:rsidRDefault="00B34E55">
            <w:pPr>
              <w:snapToGrid w:val="0"/>
              <w:ind w:right="-80"/>
              <w:jc w:val="center"/>
              <w:textAlignment w:val="baseline"/>
              <w:rPr>
                <w:bCs/>
                <w:iCs/>
                <w:sz w:val="22"/>
                <w:szCs w:val="22"/>
                <w:lang w:eastAsia="en-US"/>
              </w:rPr>
            </w:pPr>
          </w:p>
        </w:tc>
      </w:tr>
      <w:tr w:rsidR="00B34E55" w:rsidRPr="00AC5ECB" w14:paraId="2C801EA2" w14:textId="77777777">
        <w:trPr>
          <w:jc w:val="center"/>
        </w:trPr>
        <w:tc>
          <w:tcPr>
            <w:tcW w:w="2008" w:type="dxa"/>
            <w:tcBorders>
              <w:top w:val="single" w:sz="4" w:space="0" w:color="000000"/>
              <w:left w:val="single" w:sz="4" w:space="0" w:color="000000"/>
              <w:bottom w:val="single" w:sz="4" w:space="0" w:color="000000"/>
              <w:right w:val="single" w:sz="4" w:space="0" w:color="000000"/>
            </w:tcBorders>
          </w:tcPr>
          <w:p w14:paraId="60A93985" w14:textId="77777777" w:rsidR="00B34E55" w:rsidRPr="00AC5ECB" w:rsidRDefault="006F3537">
            <w:pPr>
              <w:ind w:right="-80"/>
              <w:textAlignment w:val="baseline"/>
              <w:rPr>
                <w:sz w:val="22"/>
                <w:szCs w:val="22"/>
                <w:lang w:eastAsia="en-US"/>
              </w:rPr>
            </w:pPr>
            <w:r w:rsidRPr="00AC5ECB">
              <w:rPr>
                <w:rFonts w:eastAsia="Calibri"/>
                <w:iCs/>
                <w:sz w:val="22"/>
                <w:szCs w:val="22"/>
                <w:lang w:eastAsia="en-US"/>
              </w:rPr>
              <w:t>R-4-1-3</w:t>
            </w:r>
          </w:p>
          <w:p w14:paraId="57109C1A" w14:textId="77777777" w:rsidR="00B34E55" w:rsidRPr="00490612" w:rsidRDefault="006F3537">
            <w:pPr>
              <w:ind w:right="-80"/>
              <w:textAlignment w:val="baseline"/>
              <w:rPr>
                <w:bCs/>
                <w:iCs/>
                <w:sz w:val="22"/>
                <w:szCs w:val="22"/>
                <w:lang w:eastAsia="en-US"/>
              </w:rPr>
            </w:pPr>
            <w:r w:rsidRPr="00490612">
              <w:rPr>
                <w:rFonts w:eastAsia="Calibri"/>
                <w:sz w:val="22"/>
                <w:szCs w:val="22"/>
                <w:lang w:eastAsia="en-US"/>
              </w:rPr>
              <w:t>Dokumentų, pasirašomų elektroniniu parašu, dalis, proc.</w:t>
            </w:r>
          </w:p>
        </w:tc>
        <w:tc>
          <w:tcPr>
            <w:tcW w:w="944" w:type="dxa"/>
            <w:tcBorders>
              <w:top w:val="single" w:sz="4" w:space="0" w:color="000000"/>
              <w:left w:val="single" w:sz="4" w:space="0" w:color="000000"/>
              <w:bottom w:val="single" w:sz="4" w:space="0" w:color="000000"/>
              <w:right w:val="single" w:sz="4" w:space="0" w:color="000000"/>
            </w:tcBorders>
          </w:tcPr>
          <w:p w14:paraId="334163CB" w14:textId="77777777" w:rsidR="00B34E55" w:rsidRPr="00AC5ECB" w:rsidRDefault="006F3537">
            <w:pPr>
              <w:ind w:right="-80"/>
              <w:jc w:val="center"/>
              <w:textAlignment w:val="baseline"/>
              <w:rPr>
                <w:bCs/>
                <w:iCs/>
                <w:sz w:val="22"/>
                <w:szCs w:val="22"/>
                <w:lang w:eastAsia="en-US"/>
              </w:rPr>
            </w:pPr>
            <w:r w:rsidRPr="00AC5ECB">
              <w:rPr>
                <w:bCs/>
                <w:iCs/>
                <w:sz w:val="22"/>
                <w:szCs w:val="22"/>
                <w:lang w:eastAsia="en-US"/>
              </w:rPr>
              <w:t>90</w:t>
            </w:r>
          </w:p>
        </w:tc>
        <w:tc>
          <w:tcPr>
            <w:tcW w:w="945" w:type="dxa"/>
            <w:tcBorders>
              <w:top w:val="single" w:sz="4" w:space="0" w:color="000000"/>
              <w:left w:val="single" w:sz="4" w:space="0" w:color="000000"/>
              <w:bottom w:val="single" w:sz="4" w:space="0" w:color="000000"/>
              <w:right w:val="single" w:sz="4" w:space="0" w:color="000000"/>
            </w:tcBorders>
          </w:tcPr>
          <w:p w14:paraId="6E9E2E1F" w14:textId="77777777" w:rsidR="00B34E55" w:rsidRPr="00AC5ECB" w:rsidRDefault="006F3537">
            <w:pPr>
              <w:ind w:right="-80"/>
              <w:jc w:val="center"/>
              <w:textAlignment w:val="baseline"/>
              <w:rPr>
                <w:bCs/>
                <w:iCs/>
                <w:sz w:val="22"/>
                <w:szCs w:val="22"/>
                <w:lang w:eastAsia="en-US"/>
              </w:rPr>
            </w:pPr>
            <w:r w:rsidRPr="00AC5ECB">
              <w:rPr>
                <w:bCs/>
                <w:iCs/>
                <w:sz w:val="22"/>
                <w:szCs w:val="22"/>
                <w:lang w:eastAsia="en-US"/>
              </w:rPr>
              <w:t>90</w:t>
            </w:r>
          </w:p>
        </w:tc>
        <w:tc>
          <w:tcPr>
            <w:tcW w:w="1060" w:type="dxa"/>
            <w:tcBorders>
              <w:top w:val="single" w:sz="4" w:space="0" w:color="000000"/>
              <w:left w:val="single" w:sz="4" w:space="0" w:color="000000"/>
              <w:bottom w:val="single" w:sz="4" w:space="0" w:color="000000"/>
              <w:right w:val="single" w:sz="4" w:space="0" w:color="000000"/>
            </w:tcBorders>
          </w:tcPr>
          <w:p w14:paraId="455C5120" w14:textId="77777777" w:rsidR="00B34E55" w:rsidRPr="00AC5ECB" w:rsidRDefault="006F3537">
            <w:pPr>
              <w:ind w:right="-80"/>
              <w:jc w:val="center"/>
              <w:textAlignment w:val="baseline"/>
              <w:rPr>
                <w:bCs/>
                <w:iCs/>
                <w:sz w:val="22"/>
                <w:szCs w:val="22"/>
                <w:lang w:eastAsia="en-US"/>
              </w:rPr>
            </w:pPr>
            <w:r w:rsidRPr="00AC5ECB">
              <w:rPr>
                <w:bCs/>
                <w:iCs/>
                <w:sz w:val="22"/>
                <w:szCs w:val="22"/>
                <w:lang w:eastAsia="en-US"/>
              </w:rPr>
              <w:t>90</w:t>
            </w:r>
          </w:p>
        </w:tc>
        <w:tc>
          <w:tcPr>
            <w:tcW w:w="992" w:type="dxa"/>
            <w:tcBorders>
              <w:top w:val="single" w:sz="4" w:space="0" w:color="000000"/>
              <w:left w:val="single" w:sz="4" w:space="0" w:color="000000"/>
              <w:bottom w:val="single" w:sz="4" w:space="0" w:color="000000"/>
              <w:right w:val="single" w:sz="4" w:space="0" w:color="000000"/>
            </w:tcBorders>
          </w:tcPr>
          <w:p w14:paraId="01A107D4" w14:textId="77777777" w:rsidR="00B34E55" w:rsidRPr="00AC5ECB" w:rsidRDefault="002F390D">
            <w:pPr>
              <w:ind w:right="-80"/>
              <w:jc w:val="center"/>
              <w:textAlignment w:val="baseline"/>
              <w:rPr>
                <w:bCs/>
                <w:iCs/>
                <w:sz w:val="22"/>
                <w:szCs w:val="22"/>
                <w:lang w:eastAsia="en-US"/>
              </w:rPr>
            </w:pPr>
            <w:r>
              <w:rPr>
                <w:bCs/>
                <w:iCs/>
                <w:sz w:val="22"/>
                <w:szCs w:val="22"/>
                <w:lang w:eastAsia="en-US"/>
              </w:rPr>
              <w:t>9</w:t>
            </w:r>
            <w:r w:rsidR="00902ED1">
              <w:rPr>
                <w:bCs/>
                <w:iCs/>
                <w:sz w:val="22"/>
                <w:szCs w:val="22"/>
                <w:lang w:eastAsia="en-US"/>
              </w:rPr>
              <w:t>8</w:t>
            </w:r>
          </w:p>
        </w:tc>
        <w:tc>
          <w:tcPr>
            <w:tcW w:w="992" w:type="dxa"/>
            <w:tcBorders>
              <w:top w:val="single" w:sz="4" w:space="0" w:color="000000"/>
              <w:left w:val="single" w:sz="4" w:space="0" w:color="000000"/>
              <w:bottom w:val="single" w:sz="4" w:space="0" w:color="000000"/>
              <w:right w:val="single" w:sz="4" w:space="0" w:color="000000"/>
            </w:tcBorders>
          </w:tcPr>
          <w:p w14:paraId="19B60345" w14:textId="77777777" w:rsidR="00B34E55" w:rsidRPr="00AC5ECB" w:rsidRDefault="006F3537">
            <w:pPr>
              <w:ind w:right="-80"/>
              <w:jc w:val="center"/>
              <w:textAlignment w:val="baseline"/>
              <w:rPr>
                <w:bCs/>
                <w:iCs/>
                <w:sz w:val="22"/>
                <w:szCs w:val="22"/>
                <w:lang w:eastAsia="en-US"/>
              </w:rPr>
            </w:pPr>
            <w:r w:rsidRPr="00AC5ECB">
              <w:rPr>
                <w:bCs/>
                <w:iCs/>
                <w:sz w:val="22"/>
                <w:szCs w:val="22"/>
                <w:lang w:eastAsia="en-US"/>
              </w:rPr>
              <w:t>9</w:t>
            </w:r>
            <w:r w:rsidR="00902ED1">
              <w:rPr>
                <w:bCs/>
                <w:iCs/>
                <w:sz w:val="22"/>
                <w:szCs w:val="22"/>
                <w:lang w:eastAsia="en-US"/>
              </w:rPr>
              <w:t>8</w:t>
            </w:r>
          </w:p>
        </w:tc>
        <w:tc>
          <w:tcPr>
            <w:tcW w:w="2546" w:type="dxa"/>
            <w:tcBorders>
              <w:top w:val="single" w:sz="4" w:space="0" w:color="000000"/>
              <w:left w:val="single" w:sz="4" w:space="0" w:color="000000"/>
              <w:bottom w:val="single" w:sz="4" w:space="0" w:color="000000"/>
              <w:right w:val="single" w:sz="4" w:space="0" w:color="000000"/>
            </w:tcBorders>
          </w:tcPr>
          <w:p w14:paraId="76A82AD5" w14:textId="77777777" w:rsidR="00B34E55" w:rsidRPr="00AC5ECB" w:rsidRDefault="002F390D">
            <w:pPr>
              <w:ind w:right="-80"/>
              <w:jc w:val="center"/>
              <w:textAlignment w:val="baseline"/>
              <w:rPr>
                <w:bCs/>
                <w:iCs/>
                <w:sz w:val="22"/>
                <w:szCs w:val="22"/>
                <w:lang w:eastAsia="en-US"/>
              </w:rPr>
            </w:pPr>
            <w:r>
              <w:rPr>
                <w:bCs/>
                <w:iCs/>
                <w:sz w:val="22"/>
                <w:szCs w:val="22"/>
                <w:lang w:eastAsia="en-US"/>
              </w:rPr>
              <w:t xml:space="preserve">Tarnyboje rengiami tik kvalifikuotu elektroniniu parašu pasirašyti dokumentai. Rodiklio reikšmė mažesnė nei 100 proc., nes iš kitų subjektų vis dar gauname elektroniniu parašu nepasirašytus dokumentus.   </w:t>
            </w:r>
          </w:p>
        </w:tc>
      </w:tr>
    </w:tbl>
    <w:p w14:paraId="4A2408A3" w14:textId="77777777" w:rsidR="00B34E55" w:rsidRPr="00AC5ECB" w:rsidRDefault="00B34E55" w:rsidP="002F390D">
      <w:pPr>
        <w:jc w:val="both"/>
        <w:textAlignment w:val="baseline"/>
      </w:pPr>
    </w:p>
    <w:p w14:paraId="636C429C" w14:textId="77777777" w:rsidR="00B34E55" w:rsidRPr="000E5C27" w:rsidRDefault="006F3537">
      <w:pPr>
        <w:spacing w:after="120"/>
        <w:jc w:val="both"/>
        <w:textAlignment w:val="baseline"/>
      </w:pPr>
      <w:r w:rsidRPr="000E5C27">
        <w:rPr>
          <w:b/>
          <w:bCs/>
        </w:rPr>
        <w:t>Veiklos rezultatai</w:t>
      </w:r>
    </w:p>
    <w:p w14:paraId="4B443C01" w14:textId="77777777" w:rsidR="00B34E55" w:rsidRPr="00AC5ECB" w:rsidRDefault="006F3537" w:rsidP="007A3C2A">
      <w:pPr>
        <w:spacing w:line="276" w:lineRule="auto"/>
        <w:ind w:firstLine="851"/>
        <w:jc w:val="both"/>
        <w:textAlignment w:val="baseline"/>
        <w:rPr>
          <w:bCs/>
          <w:iCs/>
        </w:rPr>
      </w:pPr>
      <w:r w:rsidRPr="00AC5ECB">
        <w:rPr>
          <w:bCs/>
          <w:iCs/>
        </w:rPr>
        <w:t>Tarnybos darbas ir teisės aktais nustatytų funkcijų įgyvendinimas 202</w:t>
      </w:r>
      <w:r w:rsidR="00902ED1">
        <w:rPr>
          <w:bCs/>
          <w:iCs/>
        </w:rPr>
        <w:t>5</w:t>
      </w:r>
      <w:r w:rsidRPr="00AC5ECB">
        <w:rPr>
          <w:bCs/>
          <w:iCs/>
        </w:rPr>
        <w:t xml:space="preserve"> metais buvo organizuojamas vadovaujantis Savivaldybės kontrolieriaus parengtu ir su Savivaldybės tarybos kontrolės komitetu (toliau – Kontrolės komitetas) suderintu veiklos planu. Veiklos plano įgyvendinimo priežiūrą atliko taip pat Kontrolės komitetas. Ne rečiau kaip kartą per ketvirtį Kontrolės komiteto posėdžiuose buvo pristatoma informacija apie Tarnybos atliktus ir atliekamus auditus, audituotiems subjektams pateiktų rekomendacijų įgyvendinimą bei apie kitą veiklos plane numatytą Tarnybos veiklą</w:t>
      </w:r>
      <w:r w:rsidR="00D05DFC">
        <w:rPr>
          <w:bCs/>
          <w:iCs/>
        </w:rPr>
        <w:t xml:space="preserve">. </w:t>
      </w:r>
      <w:r w:rsidRPr="00AC5ECB">
        <w:rPr>
          <w:bCs/>
          <w:iCs/>
        </w:rPr>
        <w:t>Visi</w:t>
      </w:r>
      <w:r w:rsidR="00D05DFC">
        <w:rPr>
          <w:bCs/>
          <w:iCs/>
        </w:rPr>
        <w:t xml:space="preserve"> Tarnybos </w:t>
      </w:r>
      <w:r w:rsidRPr="00AC5ECB">
        <w:rPr>
          <w:bCs/>
          <w:iCs/>
        </w:rPr>
        <w:t>202</w:t>
      </w:r>
      <w:r w:rsidR="00902ED1">
        <w:rPr>
          <w:bCs/>
          <w:iCs/>
        </w:rPr>
        <w:t>5</w:t>
      </w:r>
      <w:r w:rsidRPr="00AC5ECB">
        <w:rPr>
          <w:bCs/>
          <w:iCs/>
        </w:rPr>
        <w:t xml:space="preserve"> metų veiklos plane numatyti auditai buvo atlikti, auditų rezultatai aptarti su įstaigų vadovais ir atsakingais darbuotojais. Atliktų auditų ataskaitos ir išvados pateiktos Savivaldybės tarybai, Savivaldybės merui ir audituojamiems subjektams. Toliau pateikta atliktų</w:t>
      </w:r>
      <w:r w:rsidR="00444E26">
        <w:rPr>
          <w:bCs/>
          <w:iCs/>
        </w:rPr>
        <w:t>,</w:t>
      </w:r>
      <w:r w:rsidRPr="00AC5ECB">
        <w:rPr>
          <w:bCs/>
          <w:iCs/>
        </w:rPr>
        <w:t xml:space="preserve"> atliekamų auditų bei teiktų išvadų apžvalga</w:t>
      </w:r>
      <w:r w:rsidR="00444E26">
        <w:rPr>
          <w:bCs/>
          <w:iCs/>
        </w:rPr>
        <w:t>, taip pat</w:t>
      </w:r>
      <w:r w:rsidRPr="00AC5ECB">
        <w:rPr>
          <w:bCs/>
          <w:iCs/>
        </w:rPr>
        <w:t xml:space="preserve"> informacija apie kitą Tarnybos veiklą.</w:t>
      </w:r>
    </w:p>
    <w:p w14:paraId="13BECA55" w14:textId="77777777" w:rsidR="00B34E55" w:rsidRPr="00CE5D81" w:rsidRDefault="006F3537" w:rsidP="007A3C2A">
      <w:pPr>
        <w:spacing w:before="120" w:after="120"/>
        <w:jc w:val="both"/>
        <w:textAlignment w:val="baseline"/>
        <w:rPr>
          <w:b/>
          <w:i/>
        </w:rPr>
      </w:pPr>
      <w:r w:rsidRPr="00CE5D81">
        <w:rPr>
          <w:b/>
          <w:i/>
        </w:rPr>
        <w:t>Savivaldybės 202</w:t>
      </w:r>
      <w:r w:rsidR="00902ED1">
        <w:rPr>
          <w:b/>
          <w:i/>
        </w:rPr>
        <w:t>4</w:t>
      </w:r>
      <w:r w:rsidRPr="00CE5D81">
        <w:rPr>
          <w:b/>
          <w:i/>
        </w:rPr>
        <w:t xml:space="preserve"> metų ataskaitų rinkinio auditas</w:t>
      </w:r>
    </w:p>
    <w:p w14:paraId="1964DBCC" w14:textId="77777777" w:rsidR="000C0B65" w:rsidRDefault="00CE5D81" w:rsidP="000C0B65">
      <w:pPr>
        <w:spacing w:line="276" w:lineRule="auto"/>
        <w:ind w:firstLine="851"/>
        <w:jc w:val="both"/>
        <w:textAlignment w:val="baseline"/>
      </w:pPr>
      <w:r>
        <w:t xml:space="preserve">Audito metu vertinome </w:t>
      </w:r>
      <w:r w:rsidRPr="00CE5D81">
        <w:t>Savivaldybės 202</w:t>
      </w:r>
      <w:r w:rsidR="00902ED1">
        <w:t>4</w:t>
      </w:r>
      <w:r w:rsidRPr="00CE5D81">
        <w:t xml:space="preserve"> metų veiklos ataskaitą, finansinių ir biudžeto vykdymo ataskaitų rinkinius</w:t>
      </w:r>
      <w:r w:rsidR="00883861">
        <w:t xml:space="preserve"> ir</w:t>
      </w:r>
      <w:r w:rsidRPr="00CE5D81">
        <w:t xml:space="preserve"> atlikome Savivaldybės </w:t>
      </w:r>
      <w:r w:rsidR="000977CF">
        <w:t xml:space="preserve">2024 metų ataskaitų rinkinio, biudžeto ir turto naudojimo vertinimą.  </w:t>
      </w:r>
    </w:p>
    <w:p w14:paraId="4D50EE6F" w14:textId="77777777" w:rsidR="000C0B65" w:rsidRDefault="000C0B65" w:rsidP="009B4D1E">
      <w:pPr>
        <w:spacing w:line="276" w:lineRule="auto"/>
        <w:ind w:firstLine="851"/>
        <w:jc w:val="both"/>
        <w:textAlignment w:val="baseline"/>
      </w:pPr>
      <w:r>
        <w:t xml:space="preserve">Savivaldybės 2024 metų ataskaitų rinkinį sudarė: </w:t>
      </w:r>
    </w:p>
    <w:p w14:paraId="34D8038C" w14:textId="77777777" w:rsidR="000C0B65" w:rsidRPr="005D6D32" w:rsidRDefault="000C0B65" w:rsidP="009B4D1E">
      <w:pPr>
        <w:spacing w:line="276" w:lineRule="auto"/>
        <w:ind w:firstLine="851"/>
        <w:jc w:val="both"/>
        <w:textAlignment w:val="baseline"/>
      </w:pPr>
      <w:r w:rsidRPr="005D6D32">
        <w:t>- metinis finansinių</w:t>
      </w:r>
      <w:r w:rsidR="006F3537" w:rsidRPr="005D6D32">
        <w:t xml:space="preserve"> ataskaitų rinkin</w:t>
      </w:r>
      <w:r w:rsidRPr="005D6D32">
        <w:t>ys</w:t>
      </w:r>
      <w:r w:rsidR="005D6D32" w:rsidRPr="005D6D32">
        <w:t xml:space="preserve">, </w:t>
      </w:r>
      <w:r w:rsidRPr="005D6D32">
        <w:t>sudarytas</w:t>
      </w:r>
      <w:r w:rsidR="006F3537" w:rsidRPr="005D6D32">
        <w:t xml:space="preserve"> </w:t>
      </w:r>
      <w:r w:rsidRPr="005D6D32">
        <w:t>iš Savivaldybės iždo, 19</w:t>
      </w:r>
      <w:r w:rsidR="006F3537" w:rsidRPr="005D6D32">
        <w:t xml:space="preserve"> biudžetinių </w:t>
      </w:r>
      <w:r w:rsidRPr="005D6D32">
        <w:t>ir</w:t>
      </w:r>
      <w:r w:rsidR="006F3537" w:rsidRPr="005D6D32">
        <w:t xml:space="preserve"> </w:t>
      </w:r>
      <w:r w:rsidRPr="005D6D32">
        <w:t>4</w:t>
      </w:r>
      <w:r w:rsidR="006F3537" w:rsidRPr="005D6D32">
        <w:t xml:space="preserve"> viešųjų įstaigų finansinių ataskaitų rinkini</w:t>
      </w:r>
      <w:r w:rsidRPr="005D6D32">
        <w:t>ų</w:t>
      </w:r>
      <w:r w:rsidR="005D6D32" w:rsidRPr="005D6D32">
        <w:t xml:space="preserve">; </w:t>
      </w:r>
    </w:p>
    <w:p w14:paraId="5E0CE8ED" w14:textId="77777777" w:rsidR="00B34E55" w:rsidRPr="005D6D32" w:rsidRDefault="000C0B65" w:rsidP="009B4D1E">
      <w:pPr>
        <w:spacing w:line="276" w:lineRule="auto"/>
        <w:ind w:firstLine="851"/>
        <w:jc w:val="both"/>
        <w:textAlignment w:val="baseline"/>
      </w:pPr>
      <w:r w:rsidRPr="005D6D32">
        <w:t>-</w:t>
      </w:r>
      <w:r w:rsidR="006F3537" w:rsidRPr="005D6D32">
        <w:t xml:space="preserve"> </w:t>
      </w:r>
      <w:r w:rsidRPr="005D6D32">
        <w:t xml:space="preserve">metinis </w:t>
      </w:r>
      <w:r w:rsidR="006F3537" w:rsidRPr="005D6D32">
        <w:t>biudžeto vykdymo ataskaitų rinkin</w:t>
      </w:r>
      <w:r w:rsidRPr="005D6D32">
        <w:t>y</w:t>
      </w:r>
      <w:r w:rsidR="00017B5F">
        <w:t>s</w:t>
      </w:r>
      <w:r w:rsidR="005D6D32" w:rsidRPr="005D6D32">
        <w:t xml:space="preserve">, </w:t>
      </w:r>
      <w:r w:rsidRPr="005D6D32">
        <w:t>sudarytas iš</w:t>
      </w:r>
      <w:r w:rsidR="006F3537" w:rsidRPr="005D6D32">
        <w:t xml:space="preserve"> </w:t>
      </w:r>
      <w:r w:rsidRPr="005D6D32">
        <w:t>29</w:t>
      </w:r>
      <w:r w:rsidR="006F3537" w:rsidRPr="005D6D32">
        <w:t xml:space="preserve"> asignavimų valdytoj</w:t>
      </w:r>
      <w:r w:rsidRPr="005D6D32">
        <w:t>ų</w:t>
      </w:r>
      <w:r w:rsidR="006F3537" w:rsidRPr="005D6D32">
        <w:t xml:space="preserve"> metinių biudžeto vykdymo ataskaitų rinkini</w:t>
      </w:r>
      <w:r w:rsidRPr="005D6D32">
        <w:t>ų</w:t>
      </w:r>
      <w:r w:rsidR="005D6D32" w:rsidRPr="005D6D32">
        <w:t xml:space="preserve">; </w:t>
      </w:r>
    </w:p>
    <w:p w14:paraId="3050A87C" w14:textId="77777777" w:rsidR="000C0B65" w:rsidRPr="005D6D32" w:rsidRDefault="000C0B65" w:rsidP="009B4D1E">
      <w:pPr>
        <w:spacing w:line="276" w:lineRule="auto"/>
        <w:ind w:firstLine="851"/>
        <w:jc w:val="both"/>
        <w:textAlignment w:val="baseline"/>
      </w:pPr>
      <w:r w:rsidRPr="005D6D32">
        <w:t>- metinė veiklos ataskaita</w:t>
      </w:r>
      <w:r w:rsidR="005D6D32" w:rsidRPr="005D6D32">
        <w:t xml:space="preserve">, kurioje pateikta apibendrinta informacija apie 24 Savivaldybės valdomų ir kontroliuojamų viešojo sektoriaus subjektų veiklos rezultatus.  </w:t>
      </w:r>
    </w:p>
    <w:p w14:paraId="215C7577" w14:textId="77777777" w:rsidR="00B34E55" w:rsidRPr="007A3C2A" w:rsidRDefault="005D6D32" w:rsidP="007A3C2A">
      <w:pPr>
        <w:spacing w:line="276" w:lineRule="auto"/>
        <w:ind w:firstLine="851"/>
        <w:jc w:val="both"/>
        <w:textAlignment w:val="baseline"/>
      </w:pPr>
      <w:r>
        <w:lastRenderedPageBreak/>
        <w:t>Audito metu buvo surinkti pakankami ir tinkami įrodymai, kurių pagrindu p</w:t>
      </w:r>
      <w:r w:rsidR="006F3537" w:rsidRPr="00CE5D81">
        <w:t xml:space="preserve">ateikėme </w:t>
      </w:r>
      <w:r>
        <w:t>be</w:t>
      </w:r>
      <w:r w:rsidR="006F3537" w:rsidRPr="00CE5D81">
        <w:t>sąlygin</w:t>
      </w:r>
      <w:r>
        <w:t>es</w:t>
      </w:r>
      <w:r w:rsidR="006F3537" w:rsidRPr="00CE5D81">
        <w:t xml:space="preserve"> nuomon</w:t>
      </w:r>
      <w:r>
        <w:t>es</w:t>
      </w:r>
      <w:r w:rsidR="006F3537" w:rsidRPr="00CE5D81">
        <w:t xml:space="preserve"> dėl </w:t>
      </w:r>
      <w:r w:rsidR="00A27F17">
        <w:t xml:space="preserve">Savivaldybės metinių finansinių </w:t>
      </w:r>
      <w:r>
        <w:t xml:space="preserve">ir biudžeto vykdymo ataskaitų rinkinių. </w:t>
      </w:r>
      <w:r w:rsidRPr="005D6D32">
        <w:t>Savivaldybės 2024 metų finansinių ataskaitų rinkinys parodo tikrą ir teisingą Savivaldybės finansinę būklę, veiklos rezultatus, grynojo turto pokyčius ir pinigų srautus pagal Lietuvos Respublikos viešojo sektoriaus apskaitos ir finansinės atskaitomybės standartus</w:t>
      </w:r>
      <w:r w:rsidR="007A3C2A">
        <w:t xml:space="preserve">, o </w:t>
      </w:r>
      <w:r w:rsidR="007A3C2A" w:rsidRPr="007A3C2A">
        <w:t>Savivaldybės 2024 metų biudžeto vykdymo ataskaitų rinkinys visais reikšmingais atžvilgiais parengtas ir pateiktas pagal Lietuvos Respublikos teisės aktus, reglamentuojančius šio rinkinio sudarymą.</w:t>
      </w:r>
      <w:r w:rsidR="00017B5F">
        <w:t xml:space="preserve"> </w:t>
      </w:r>
      <w:r w:rsidR="00017B5F" w:rsidRPr="00017B5F">
        <w:t>Savivaldybės 2024 metų veiklos ataskaitoje pateikt</w:t>
      </w:r>
      <w:r w:rsidR="00017B5F">
        <w:t>i</w:t>
      </w:r>
      <w:r w:rsidR="00017B5F" w:rsidRPr="00017B5F">
        <w:t xml:space="preserve"> finansini</w:t>
      </w:r>
      <w:r w:rsidR="00017B5F">
        <w:t>ai</w:t>
      </w:r>
      <w:r w:rsidR="00017B5F" w:rsidRPr="00017B5F">
        <w:t xml:space="preserve"> duomenis atitinka Savivaldybės metinių finansinių ir biudžeto vykdymo ataskaitų rinkinių duomenis.</w:t>
      </w:r>
    </w:p>
    <w:p w14:paraId="73131697" w14:textId="77777777" w:rsidR="00EA47F5" w:rsidRPr="00A84646" w:rsidRDefault="00EA47F5" w:rsidP="00D5259F">
      <w:pPr>
        <w:spacing w:before="120" w:after="120" w:line="276" w:lineRule="auto"/>
        <w:jc w:val="both"/>
        <w:textAlignment w:val="baseline"/>
        <w:rPr>
          <w:b/>
          <w:i/>
        </w:rPr>
      </w:pPr>
      <w:r w:rsidRPr="00A84646">
        <w:rPr>
          <w:b/>
          <w:i/>
        </w:rPr>
        <w:t xml:space="preserve">VšĮ Ylakių globos namų lėšų panaudojimo teisėtumo ir atitikties teisės aktų reikalavimams vertinimas </w:t>
      </w:r>
    </w:p>
    <w:p w14:paraId="3E56A02F" w14:textId="77777777" w:rsidR="005F3D18" w:rsidRPr="00A84646" w:rsidRDefault="00EA47F5" w:rsidP="00A84646">
      <w:pPr>
        <w:spacing w:line="276" w:lineRule="auto"/>
        <w:ind w:firstLine="851"/>
        <w:jc w:val="both"/>
        <w:textAlignment w:val="baseline"/>
      </w:pPr>
      <w:r w:rsidRPr="00A84646">
        <w:t xml:space="preserve">VšĮ Ylakių globos namai yra pelno nesiekiantis ribotos civilinės atsakomybės viešasis juridinis asmuo, kurio steigėja, vienintelė dalininkė ir savininkė yra Savivaldybė. Pagrindinis įstaigos tikslas yra teikti ilgalaikę (trumpalaikę) socialinę globą senyvo amžiaus žmonėms bei suaugusiems asmenims su negalia, kuriems reikalinga kompleksinė, nuolatinės specialistų priežiūros reikalaujanti pagalba. </w:t>
      </w:r>
      <w:r w:rsidR="001E6335" w:rsidRPr="00A84646">
        <w:t xml:space="preserve">Ši funkcija apima socialinių paslaugų planavimą, organizavimą, teikimą ir kokybės užtikrinimą gyventojams. </w:t>
      </w:r>
    </w:p>
    <w:p w14:paraId="1C4BF255" w14:textId="13596BF9" w:rsidR="00EA47F5" w:rsidRPr="00A84646" w:rsidRDefault="001E6335" w:rsidP="00A84646">
      <w:pPr>
        <w:spacing w:line="276" w:lineRule="auto"/>
        <w:ind w:firstLine="851"/>
        <w:jc w:val="both"/>
        <w:textAlignment w:val="baseline"/>
      </w:pPr>
      <w:r w:rsidRPr="00A84646">
        <w:t>D</w:t>
      </w:r>
      <w:r w:rsidR="005F3D18" w:rsidRPr="00A84646">
        <w:t xml:space="preserve">arbo užmokesčio, viešųjų pirkimų ir paramos lėšos yra svarbios įstaigos išteklių valdymo grandys, turinčios tiesioginę įtaką įstaigos veiklos patikimumui ir paslaugų kokybei. Tinkamas šių sričių valdymas ne tik užtikrina teisėtą lėšų naudojimą, bet ir stiprina vietos bendruomenės pasitikėjimą įstaigos veikla, mažina socialinę atskirtį bei prisideda prie </w:t>
      </w:r>
      <w:r w:rsidR="001536E0">
        <w:t>S</w:t>
      </w:r>
      <w:r w:rsidR="005F3D18" w:rsidRPr="00A84646">
        <w:t>avivaldybės socialinės politikos tikslų įgyvendinimo</w:t>
      </w:r>
      <w:r w:rsidRPr="00A84646">
        <w:t xml:space="preserve">, todėl vadovaujantis 2024 metų Tarnybos veiklos planu įstaigoje buvo atliktas atitikties auditas.  </w:t>
      </w:r>
    </w:p>
    <w:p w14:paraId="289C76C1" w14:textId="77777777" w:rsidR="00A84646" w:rsidRPr="00A84646" w:rsidRDefault="001E6335" w:rsidP="00A84646">
      <w:pPr>
        <w:spacing w:line="276" w:lineRule="auto"/>
        <w:ind w:firstLine="851"/>
        <w:jc w:val="both"/>
        <w:textAlignment w:val="baseline"/>
      </w:pPr>
      <w:r w:rsidRPr="00A84646">
        <w:t>Audito metu siekėme įvertinti, ar įstaigos lėšos naudojamos teisėtai, laikantis nustatytų teisės aktų reikalavimų ir ar užtikrinamas tinkamas finansinių išteklių valdymas ir kontrolė.</w:t>
      </w:r>
      <w:r w:rsidR="00A84646" w:rsidRPr="00A84646">
        <w:t xml:space="preserve"> Atlikus VšĮ Ylakių globos namų auditą nustatyta: </w:t>
      </w:r>
    </w:p>
    <w:p w14:paraId="158495B8" w14:textId="77777777" w:rsidR="00A84646" w:rsidRPr="00A84646" w:rsidRDefault="00A84646" w:rsidP="00A84646">
      <w:pPr>
        <w:spacing w:line="276" w:lineRule="auto"/>
        <w:ind w:firstLine="851"/>
        <w:jc w:val="both"/>
        <w:textAlignment w:val="baseline"/>
      </w:pPr>
      <w:r w:rsidRPr="00A84646">
        <w:t>- Darbo užmokesčio apskaita iš esmės vykdoma teisėtai ir pagrįstai, tačiau darbo apmokėjimo sistemoje nustatyta reikšmingų trūkumų – ji ne visais atvejais atitinka teisės aktų reikalavimus, netiksliai reglamentuoti priedų ir priemokų skyrimo principai, pasitaiko darbo laiko apskaitos ir vidutinio darbo užmokesčio skaičiavimo klaidų. Audito metu nenustatyta atvejų, kad darbo užmokestis būtų mokamas už neatliktą darbą, o su darbo užmokesčiu susiję mokesčiai valstybei apskaičiuojami ir sumokami laiku.</w:t>
      </w:r>
    </w:p>
    <w:p w14:paraId="1A7071E3" w14:textId="77777777" w:rsidR="00A84646" w:rsidRPr="00A84646" w:rsidRDefault="00A84646" w:rsidP="00A84646">
      <w:pPr>
        <w:spacing w:line="276" w:lineRule="auto"/>
        <w:ind w:firstLine="851"/>
        <w:jc w:val="both"/>
        <w:textAlignment w:val="baseline"/>
      </w:pPr>
      <w:r w:rsidRPr="00A84646">
        <w:t>- Viešųjų pirkimų srityje nustatyta reikšmingų trūkumų: pirkimų planavimas ir procedūrų vykdymas neužtikrina konkurencijos ir skaidrumo, dalis pirkimų atlikta nesilaikant teisės aktų nustatytų procedūrų. Didelė dalis pirkimų vykdyta apklausiant vieną tiekėją, o reikšminga dalis atsiskaitymų už prekes ir paslaugas atlikta mokėjimo kortelėmis, netaikant pirkimų procedūrų. Taip pat nustatyta interesų konfliktų valdymo ir funkcijų atskyrimo trūkumų.</w:t>
      </w:r>
    </w:p>
    <w:p w14:paraId="66CDD439" w14:textId="77777777" w:rsidR="00A84646" w:rsidRPr="00A84646" w:rsidRDefault="00A84646" w:rsidP="00A84646">
      <w:pPr>
        <w:spacing w:line="276" w:lineRule="auto"/>
        <w:ind w:firstLine="851"/>
        <w:jc w:val="both"/>
        <w:textAlignment w:val="baseline"/>
      </w:pPr>
      <w:r w:rsidRPr="00A84646">
        <w:t>- Paramos valdymo srityje nustatyta apskaitos ir dokumentavimo netikslumų. Dalis paramos nebuvo registruota apskaitoje, ne visais atvejais tinkamai įformintas jos gavimas ir panaudojimas, o dalis gyventojų pajamų mokesčio (1,2 proc.) paramos panaudota ne pagal Lietuvos Respublikos labdaros ir paramos įstatymo nuostatas.</w:t>
      </w:r>
    </w:p>
    <w:p w14:paraId="015388D8" w14:textId="77777777" w:rsidR="00A84646" w:rsidRPr="00A84646" w:rsidRDefault="00A84646" w:rsidP="00A84646">
      <w:pPr>
        <w:spacing w:line="276" w:lineRule="auto"/>
        <w:ind w:firstLine="851"/>
        <w:jc w:val="both"/>
        <w:textAlignment w:val="baseline"/>
      </w:pPr>
      <w:r w:rsidRPr="00A84646">
        <w:t>Įvertinus nustatytus trūkumus buvo pateikta išvada, kad įstaigos vidaus kontrolės sistema nėra pakankamai veiksminga, todėl piniginės lėšos valdomos tik iš dalies teisėtai ir skaidriai.</w:t>
      </w:r>
    </w:p>
    <w:p w14:paraId="7CB57CCA" w14:textId="688FECBF" w:rsidR="00B34E55" w:rsidRPr="007A3C2A" w:rsidRDefault="00AD6A1B" w:rsidP="00A84646">
      <w:pPr>
        <w:spacing w:line="276" w:lineRule="auto"/>
        <w:ind w:firstLine="851"/>
        <w:jc w:val="both"/>
        <w:textAlignment w:val="baseline"/>
        <w:rPr>
          <w:color w:val="EE0000"/>
        </w:rPr>
      </w:pPr>
      <w:r w:rsidRPr="00A84646">
        <w:t>Atsižvelgiant į nustatytus trūkumus</w:t>
      </w:r>
      <w:r w:rsidR="001536E0">
        <w:t>,</w:t>
      </w:r>
      <w:r w:rsidRPr="00A84646">
        <w:t xml:space="preserve"> </w:t>
      </w:r>
      <w:r w:rsidR="00A84646" w:rsidRPr="00A84646">
        <w:t xml:space="preserve">VšĮ Ylakių globos namams </w:t>
      </w:r>
      <w:r w:rsidRPr="00A84646">
        <w:t>buvo pateikt</w:t>
      </w:r>
      <w:r w:rsidR="00A84646" w:rsidRPr="00A84646">
        <w:t>a</w:t>
      </w:r>
      <w:r w:rsidRPr="00A84646">
        <w:t xml:space="preserve"> </w:t>
      </w:r>
      <w:r w:rsidR="00A84646" w:rsidRPr="00A84646">
        <w:t>12</w:t>
      </w:r>
      <w:r w:rsidRPr="00A84646">
        <w:t xml:space="preserve"> rekomendacij</w:t>
      </w:r>
      <w:r w:rsidR="00A84646" w:rsidRPr="00A84646">
        <w:t>ų</w:t>
      </w:r>
      <w:r w:rsidRPr="00A84646">
        <w:t xml:space="preserve">, kurių įgyvendinimo priemonės ir terminai buvo suderinti su įstaigos </w:t>
      </w:r>
      <w:r w:rsidR="00A84646" w:rsidRPr="00A84646">
        <w:t>direktor</w:t>
      </w:r>
      <w:r w:rsidR="001536E0">
        <w:t>iumi</w:t>
      </w:r>
      <w:r w:rsidR="00A84646" w:rsidRPr="00A84646">
        <w:t xml:space="preserve"> ir</w:t>
      </w:r>
      <w:r w:rsidRPr="00A84646">
        <w:t xml:space="preserve"> Savivaldybės meru</w:t>
      </w:r>
      <w:r w:rsidRPr="007A3C2A">
        <w:rPr>
          <w:color w:val="EE0000"/>
        </w:rPr>
        <w:t xml:space="preserve">. </w:t>
      </w:r>
    </w:p>
    <w:p w14:paraId="20FF1EDC" w14:textId="77777777" w:rsidR="001536E0" w:rsidRDefault="001536E0" w:rsidP="007A3C2A">
      <w:pPr>
        <w:spacing w:before="120" w:after="120"/>
        <w:jc w:val="both"/>
        <w:textAlignment w:val="baseline"/>
        <w:rPr>
          <w:b/>
          <w:i/>
        </w:rPr>
      </w:pPr>
    </w:p>
    <w:p w14:paraId="62C736A1" w14:textId="77777777" w:rsidR="001536E0" w:rsidRDefault="001536E0" w:rsidP="007A3C2A">
      <w:pPr>
        <w:spacing w:before="120" w:after="120"/>
        <w:jc w:val="both"/>
        <w:textAlignment w:val="baseline"/>
        <w:rPr>
          <w:b/>
          <w:i/>
        </w:rPr>
      </w:pPr>
    </w:p>
    <w:p w14:paraId="598145AC" w14:textId="2782DF8F" w:rsidR="00B34E55" w:rsidRPr="005E51B6" w:rsidRDefault="006F3537" w:rsidP="007A3C2A">
      <w:pPr>
        <w:spacing w:before="120" w:after="120"/>
        <w:jc w:val="both"/>
        <w:textAlignment w:val="baseline"/>
        <w:rPr>
          <w:b/>
          <w:i/>
        </w:rPr>
      </w:pPr>
      <w:r w:rsidRPr="005E51B6">
        <w:rPr>
          <w:b/>
          <w:i/>
        </w:rPr>
        <w:t>Savivaldybės 202</w:t>
      </w:r>
      <w:r w:rsidR="007A3C2A">
        <w:rPr>
          <w:b/>
          <w:i/>
        </w:rPr>
        <w:t>5</w:t>
      </w:r>
      <w:r w:rsidRPr="005E51B6">
        <w:rPr>
          <w:b/>
          <w:i/>
        </w:rPr>
        <w:t xml:space="preserve"> metų ataskaitų rinkinio auditas</w:t>
      </w:r>
    </w:p>
    <w:p w14:paraId="4F5AB944" w14:textId="77777777" w:rsidR="00031CE9" w:rsidRDefault="006F3537" w:rsidP="00031CE9">
      <w:pPr>
        <w:spacing w:line="276" w:lineRule="auto"/>
        <w:ind w:firstLine="851"/>
        <w:jc w:val="both"/>
        <w:textAlignment w:val="baseline"/>
      </w:pPr>
      <w:r w:rsidRPr="005E51B6">
        <w:lastRenderedPageBreak/>
        <w:t>Ataskaitinio laikotarpio trečią ketvirtį pradėjome Savivaldybės 202</w:t>
      </w:r>
      <w:r w:rsidR="007A3C2A">
        <w:t>5</w:t>
      </w:r>
      <w:r w:rsidRPr="005E51B6">
        <w:t xml:space="preserve"> metų ataskaitų rinkinio finansinį auditą. Apie pradėtą auditą informavome Savivaldybės vadovus. Vadovaudamiesi Tarptautiniais audito standartais, audito metodikomis, Tarnybos tvarkomis, auditą pradėjome planavimo etapu. Jo metu analizavome subjektų veiklą reglamentuojančius teisės aktus, vidaus kontrolės aplinką, veiklos pokyčius, 202</w:t>
      </w:r>
      <w:r w:rsidR="007A3C2A">
        <w:t>5</w:t>
      </w:r>
      <w:r w:rsidRPr="005E51B6">
        <w:t xml:space="preserve"> metų tarpines biudžeto vykdymo ir finansines ataskaitas, nustatėme rizikas ir svarbiausias audituojamas sritis. Surinktos ir išanalizuotos informacijos pagrindu rengiame audito strategiją.</w:t>
      </w:r>
      <w:r w:rsidR="007A3C2A">
        <w:t xml:space="preserve"> </w:t>
      </w:r>
    </w:p>
    <w:p w14:paraId="6682411D" w14:textId="77777777" w:rsidR="00031CE9" w:rsidRDefault="00031CE9" w:rsidP="00031CE9">
      <w:pPr>
        <w:spacing w:before="120" w:after="120"/>
        <w:jc w:val="both"/>
        <w:textAlignment w:val="baseline"/>
        <w:rPr>
          <w:b/>
          <w:i/>
        </w:rPr>
      </w:pPr>
      <w:r w:rsidRPr="00031CE9">
        <w:rPr>
          <w:b/>
          <w:i/>
        </w:rPr>
        <w:t xml:space="preserve">Išvados dėl Savivaldybės galimybių suteikti garantiją </w:t>
      </w:r>
    </w:p>
    <w:p w14:paraId="2E08E674" w14:textId="747A4B8D" w:rsidR="00031CE9" w:rsidRDefault="00031CE9" w:rsidP="00F52F59">
      <w:pPr>
        <w:spacing w:line="276" w:lineRule="auto"/>
        <w:ind w:firstLine="709"/>
        <w:jc w:val="both"/>
        <w:textAlignment w:val="baseline"/>
        <w:rPr>
          <w:bCs/>
          <w:iCs/>
        </w:rPr>
      </w:pPr>
      <w:r w:rsidRPr="00031CE9">
        <w:rPr>
          <w:bCs/>
          <w:iCs/>
        </w:rPr>
        <w:t xml:space="preserve">Lietuvos Respublikos biudžeto sandaros įstatyme nustatyta, kad </w:t>
      </w:r>
      <w:r w:rsidR="001536E0">
        <w:rPr>
          <w:bCs/>
          <w:iCs/>
        </w:rPr>
        <w:t>s</w:t>
      </w:r>
      <w:r w:rsidRPr="00031CE9">
        <w:rPr>
          <w:bCs/>
          <w:iCs/>
        </w:rPr>
        <w:t>avivaldybė, laikydamasi Lietuvos Respublikos fiskalinės sutarties įgyvendinimo konstituciniame įstatyme ir tam tikrų metų biudžeto patvirtinimo įstatyme</w:t>
      </w:r>
      <w:r>
        <w:rPr>
          <w:bCs/>
          <w:iCs/>
        </w:rPr>
        <w:t xml:space="preserve"> </w:t>
      </w:r>
      <w:r w:rsidRPr="00031CE9">
        <w:rPr>
          <w:bCs/>
          <w:iCs/>
        </w:rPr>
        <w:t>nustatytų skolinimosi limitų (jeigu tokie limitai nustatomi), Lietuvos Respublikos Vyriausybės nustatyta tvarka gali teikti garantijas dėl savivaldybės valdomų įmonių prisiimamų įsipareigojimų pagal paskolų sutartis.</w:t>
      </w:r>
    </w:p>
    <w:p w14:paraId="267DBFB7" w14:textId="77777777" w:rsidR="00310E89" w:rsidRDefault="00031CE9" w:rsidP="00F52F59">
      <w:pPr>
        <w:spacing w:line="276" w:lineRule="auto"/>
        <w:ind w:firstLine="709"/>
        <w:jc w:val="both"/>
        <w:textAlignment w:val="baseline"/>
        <w:rPr>
          <w:bCs/>
          <w:iCs/>
        </w:rPr>
      </w:pPr>
      <w:r>
        <w:rPr>
          <w:bCs/>
          <w:iCs/>
        </w:rPr>
        <w:t xml:space="preserve">2025 metais Tarnyba </w:t>
      </w:r>
      <w:r w:rsidR="00310E89">
        <w:rPr>
          <w:bCs/>
          <w:iCs/>
        </w:rPr>
        <w:t>atliko vertinimus</w:t>
      </w:r>
      <w:r>
        <w:rPr>
          <w:bCs/>
          <w:iCs/>
        </w:rPr>
        <w:t xml:space="preserve">, </w:t>
      </w:r>
      <w:r w:rsidR="00310E89">
        <w:rPr>
          <w:bCs/>
          <w:iCs/>
        </w:rPr>
        <w:t xml:space="preserve">kurių </w:t>
      </w:r>
      <w:r w:rsidR="00310E89" w:rsidRPr="00310E89">
        <w:rPr>
          <w:bCs/>
          <w:iCs/>
        </w:rPr>
        <w:t xml:space="preserve">tikslas </w:t>
      </w:r>
      <w:r w:rsidR="00310E89">
        <w:rPr>
          <w:bCs/>
          <w:iCs/>
        </w:rPr>
        <w:t xml:space="preserve">buvo </w:t>
      </w:r>
      <w:r w:rsidR="00310E89" w:rsidRPr="00310E89">
        <w:rPr>
          <w:bCs/>
          <w:iCs/>
        </w:rPr>
        <w:t>gauti pakankamą užtikrinimą</w:t>
      </w:r>
      <w:r w:rsidR="00310E89">
        <w:rPr>
          <w:bCs/>
          <w:iCs/>
        </w:rPr>
        <w:t xml:space="preserve">, </w:t>
      </w:r>
      <w:r w:rsidR="00310E89" w:rsidRPr="00310E89">
        <w:rPr>
          <w:bCs/>
          <w:iCs/>
        </w:rPr>
        <w:t>jog Savivaldybė, garantuodama valdom</w:t>
      </w:r>
      <w:r w:rsidR="00310E89">
        <w:rPr>
          <w:bCs/>
          <w:iCs/>
        </w:rPr>
        <w:t>ų</w:t>
      </w:r>
      <w:r w:rsidR="00310E89" w:rsidRPr="00310E89">
        <w:rPr>
          <w:bCs/>
          <w:iCs/>
        </w:rPr>
        <w:t xml:space="preserve"> įmon</w:t>
      </w:r>
      <w:r w:rsidR="00310E89">
        <w:rPr>
          <w:bCs/>
          <w:iCs/>
        </w:rPr>
        <w:t>ių</w:t>
      </w:r>
      <w:r w:rsidR="00310E89" w:rsidRPr="00310E89">
        <w:rPr>
          <w:bCs/>
          <w:iCs/>
        </w:rPr>
        <w:t xml:space="preserve"> planuojam</w:t>
      </w:r>
      <w:r w:rsidR="00310E89">
        <w:rPr>
          <w:bCs/>
          <w:iCs/>
        </w:rPr>
        <w:t>ų</w:t>
      </w:r>
      <w:r w:rsidR="00310E89" w:rsidRPr="00310E89">
        <w:rPr>
          <w:bCs/>
          <w:iCs/>
        </w:rPr>
        <w:t xml:space="preserve"> imti paskol</w:t>
      </w:r>
      <w:r w:rsidR="00310E89">
        <w:rPr>
          <w:bCs/>
          <w:iCs/>
        </w:rPr>
        <w:t>ų</w:t>
      </w:r>
      <w:r w:rsidR="00310E89" w:rsidRPr="00310E89">
        <w:rPr>
          <w:bCs/>
          <w:iCs/>
        </w:rPr>
        <w:t xml:space="preserve"> užtikrinimą, neviršys teisės aktuose nustatytų skolinimosi limitų. </w:t>
      </w:r>
      <w:r w:rsidR="00310E89">
        <w:rPr>
          <w:bCs/>
          <w:iCs/>
        </w:rPr>
        <w:t xml:space="preserve">Tarnyba pateikė išvadas, kad </w:t>
      </w:r>
      <w:r w:rsidRPr="00031CE9">
        <w:rPr>
          <w:bCs/>
          <w:iCs/>
        </w:rPr>
        <w:t>Savivaldybė gali prisiimti ilgalaik</w:t>
      </w:r>
      <w:r w:rsidR="00310E89">
        <w:rPr>
          <w:bCs/>
          <w:iCs/>
        </w:rPr>
        <w:t>ius</w:t>
      </w:r>
      <w:r w:rsidRPr="00031CE9">
        <w:rPr>
          <w:bCs/>
          <w:iCs/>
        </w:rPr>
        <w:t xml:space="preserve"> įsipareigojim</w:t>
      </w:r>
      <w:r w:rsidR="00310E89">
        <w:rPr>
          <w:bCs/>
          <w:iCs/>
        </w:rPr>
        <w:t>us</w:t>
      </w:r>
      <w:r w:rsidRPr="00031CE9">
        <w:rPr>
          <w:bCs/>
          <w:iCs/>
        </w:rPr>
        <w:t xml:space="preserve"> pagal garantij</w:t>
      </w:r>
      <w:r w:rsidR="00310E89">
        <w:rPr>
          <w:bCs/>
          <w:iCs/>
        </w:rPr>
        <w:t xml:space="preserve">as: </w:t>
      </w:r>
    </w:p>
    <w:p w14:paraId="4130A593" w14:textId="77777777" w:rsidR="00031CE9" w:rsidRDefault="00310E89" w:rsidP="00F52F59">
      <w:pPr>
        <w:spacing w:line="276" w:lineRule="auto"/>
        <w:ind w:firstLine="709"/>
        <w:jc w:val="both"/>
        <w:textAlignment w:val="baseline"/>
        <w:rPr>
          <w:bCs/>
          <w:iCs/>
        </w:rPr>
      </w:pPr>
      <w:r>
        <w:rPr>
          <w:bCs/>
          <w:iCs/>
        </w:rPr>
        <w:t>-</w:t>
      </w:r>
      <w:r w:rsidR="00031CE9" w:rsidRPr="00031CE9">
        <w:rPr>
          <w:bCs/>
          <w:iCs/>
        </w:rPr>
        <w:t xml:space="preserve"> dėl UAB „Skuodo vandenys“ planuojamos imti 1620,0 tūkst. Eur paskolos iš Finansų ministerijos projektui „Geriamojo vandens tiekimo ir nuotekų tvarkymo paslaugų plėtra ir kokybės gerinimas Skuodo rajono savivaldybėje“ finansuoti, nes </w:t>
      </w:r>
      <w:r w:rsidR="00F52F59">
        <w:rPr>
          <w:bCs/>
          <w:iCs/>
        </w:rPr>
        <w:t xml:space="preserve">skolinimosi limitai </w:t>
      </w:r>
      <w:r w:rsidR="00031CE9" w:rsidRPr="00031CE9">
        <w:rPr>
          <w:bCs/>
          <w:iCs/>
        </w:rPr>
        <w:t>nebus viršyt</w:t>
      </w:r>
      <w:r w:rsidR="00F52F59">
        <w:rPr>
          <w:bCs/>
          <w:iCs/>
        </w:rPr>
        <w:t>i</w:t>
      </w:r>
      <w:r w:rsidR="00031CE9" w:rsidRPr="00031CE9">
        <w:rPr>
          <w:bCs/>
          <w:iCs/>
        </w:rPr>
        <w:t>.</w:t>
      </w:r>
    </w:p>
    <w:p w14:paraId="024CC6EE" w14:textId="12B15D35" w:rsidR="00F52F59" w:rsidRDefault="00310E89" w:rsidP="00F52F59">
      <w:pPr>
        <w:spacing w:line="276" w:lineRule="auto"/>
        <w:ind w:firstLine="709"/>
        <w:jc w:val="both"/>
        <w:textAlignment w:val="baseline"/>
        <w:rPr>
          <w:bCs/>
          <w:iCs/>
        </w:rPr>
      </w:pPr>
      <w:r>
        <w:rPr>
          <w:bCs/>
          <w:iCs/>
        </w:rPr>
        <w:t xml:space="preserve">- </w:t>
      </w:r>
      <w:r w:rsidRPr="00310E89">
        <w:rPr>
          <w:bCs/>
          <w:iCs/>
        </w:rPr>
        <w:t>dėl VšĮ Ylakių globos nam</w:t>
      </w:r>
      <w:r w:rsidR="001536E0">
        <w:rPr>
          <w:bCs/>
          <w:iCs/>
        </w:rPr>
        <w:t>ų</w:t>
      </w:r>
      <w:r w:rsidRPr="00310E89">
        <w:rPr>
          <w:bCs/>
          <w:iCs/>
        </w:rPr>
        <w:t xml:space="preserve"> planuojamos imti 65 tūkst. Eur paskolos iš kredito įstaigos liftui įrengti nekilnojamojo turto objekte, esančiame adresu</w:t>
      </w:r>
      <w:r w:rsidR="001536E0">
        <w:rPr>
          <w:bCs/>
          <w:iCs/>
        </w:rPr>
        <w:t>:</w:t>
      </w:r>
      <w:r w:rsidRPr="00310E89">
        <w:rPr>
          <w:bCs/>
          <w:iCs/>
        </w:rPr>
        <w:t xml:space="preserve"> Salantų g. 7, Barstyčių mstl., Skuodo r. sav., </w:t>
      </w:r>
      <w:r w:rsidR="00F52F59" w:rsidRPr="00031CE9">
        <w:rPr>
          <w:bCs/>
          <w:iCs/>
        </w:rPr>
        <w:t xml:space="preserve">nes </w:t>
      </w:r>
      <w:r w:rsidR="00F52F59">
        <w:rPr>
          <w:bCs/>
          <w:iCs/>
        </w:rPr>
        <w:t xml:space="preserve">skolinimosi limitai </w:t>
      </w:r>
      <w:r w:rsidR="00F52F59" w:rsidRPr="00031CE9">
        <w:rPr>
          <w:bCs/>
          <w:iCs/>
        </w:rPr>
        <w:t>nebus viršyt</w:t>
      </w:r>
      <w:r w:rsidR="00F52F59">
        <w:rPr>
          <w:bCs/>
          <w:iCs/>
        </w:rPr>
        <w:t>i</w:t>
      </w:r>
      <w:r w:rsidR="00F52F59" w:rsidRPr="00031CE9">
        <w:rPr>
          <w:bCs/>
          <w:iCs/>
        </w:rPr>
        <w:t>.</w:t>
      </w:r>
    </w:p>
    <w:p w14:paraId="567859B9" w14:textId="77777777" w:rsidR="00B34E55" w:rsidRPr="00663699" w:rsidRDefault="006F3537" w:rsidP="00F52F59">
      <w:pPr>
        <w:spacing w:before="120" w:after="120"/>
        <w:jc w:val="both"/>
        <w:textAlignment w:val="baseline"/>
        <w:rPr>
          <w:b/>
          <w:i/>
        </w:rPr>
      </w:pPr>
      <w:r w:rsidRPr="00663699">
        <w:rPr>
          <w:b/>
          <w:i/>
        </w:rPr>
        <w:t>Tarnybos komanda</w:t>
      </w:r>
    </w:p>
    <w:p w14:paraId="6216F010" w14:textId="03C8F229" w:rsidR="00B34E55" w:rsidRPr="00AC5ECB" w:rsidRDefault="006F3537" w:rsidP="00F52F59">
      <w:pPr>
        <w:spacing w:line="276" w:lineRule="auto"/>
        <w:ind w:firstLine="851"/>
        <w:jc w:val="both"/>
        <w:textAlignment w:val="baseline"/>
      </w:pPr>
      <w:r w:rsidRPr="00AC5ECB">
        <w:t>Veiklos rezultatams ypatingą svarbą turi Tarnybos žmogiškieji ištekliai. Nors komandą sudaro tik du darbuotojai</w:t>
      </w:r>
      <w:r w:rsidR="00490612">
        <w:t xml:space="preserve"> (</w:t>
      </w:r>
      <w:r w:rsidR="007A3C2A">
        <w:t xml:space="preserve">iki </w:t>
      </w:r>
      <w:r w:rsidR="00490612">
        <w:t xml:space="preserve">2025 m. </w:t>
      </w:r>
      <w:r w:rsidR="007A3C2A">
        <w:t>balandžio 7</w:t>
      </w:r>
      <w:r w:rsidR="00490612">
        <w:t xml:space="preserve"> d. – </w:t>
      </w:r>
      <w:r w:rsidR="00974B30">
        <w:t xml:space="preserve">dirbo tik </w:t>
      </w:r>
      <w:r w:rsidR="00490612">
        <w:t>1 darbuotojas</w:t>
      </w:r>
      <w:r w:rsidR="005E51B6">
        <w:t xml:space="preserve">). Tarnyboje dirbančių valstybės tarnautojų </w:t>
      </w:r>
      <w:r w:rsidRPr="00AC5ECB">
        <w:t>veiklos kokybės standartai yra aukšti, darbas atliekamas atsakingai, profesionaliai ir sąžiningai</w:t>
      </w:r>
      <w:r w:rsidR="005E51B6">
        <w:t>, todėl s</w:t>
      </w:r>
      <w:r w:rsidRPr="00AC5ECB">
        <w:t>iekdami išlaikyti aukštą darbuotojų kompetenciją, skiriame nemažą dėmesį darbuotojų kvalifikacijos kėlimui, nuolat atnaujiname teorines žinias bei tobuliname praktinius įgūdžius. Per 202</w:t>
      </w:r>
      <w:r w:rsidR="007A3C2A">
        <w:t>5</w:t>
      </w:r>
      <w:r w:rsidRPr="00AC5ECB">
        <w:t xml:space="preserve"> metus Tarnybos darbuotojai įvairiuose seminaruose ir mokymuose kvalifikaciją kėlė </w:t>
      </w:r>
      <w:r w:rsidR="005F3D18">
        <w:t>193</w:t>
      </w:r>
      <w:r w:rsidRPr="00AC5ECB">
        <w:t xml:space="preserve"> akademines valandas</w:t>
      </w:r>
      <w:r w:rsidR="005F3D18">
        <w:t xml:space="preserve">: </w:t>
      </w:r>
      <w:r w:rsidR="001536E0">
        <w:t>S</w:t>
      </w:r>
      <w:r w:rsidR="005F3D18">
        <w:t xml:space="preserve">avivaldybės kontrolierius – 148, o vyriausiasis patarėjas – 45 akademines valandas. </w:t>
      </w:r>
    </w:p>
    <w:p w14:paraId="25048F33" w14:textId="77777777" w:rsidR="00B34E55" w:rsidRPr="00663699" w:rsidRDefault="006F3537" w:rsidP="007A3C2A">
      <w:pPr>
        <w:spacing w:before="120" w:after="120"/>
        <w:jc w:val="both"/>
        <w:textAlignment w:val="baseline"/>
        <w:rPr>
          <w:i/>
        </w:rPr>
      </w:pPr>
      <w:r w:rsidRPr="00663699">
        <w:rPr>
          <w:b/>
          <w:i/>
        </w:rPr>
        <w:t>Tarnybos bendrųjų funkcijų vykdymas</w:t>
      </w:r>
    </w:p>
    <w:p w14:paraId="78C1D562" w14:textId="2F1CADCE" w:rsidR="007E32CC" w:rsidRPr="008345D2" w:rsidRDefault="006F3537" w:rsidP="008345D2">
      <w:pPr>
        <w:spacing w:line="276" w:lineRule="auto"/>
        <w:ind w:firstLine="851"/>
        <w:jc w:val="both"/>
      </w:pPr>
      <w:r w:rsidRPr="00AC5ECB">
        <w:t xml:space="preserve">Tarnyba, kaip Savivaldybės biudžetinė įstaiga, be teisės aktais </w:t>
      </w:r>
      <w:r w:rsidR="00AC05E2">
        <w:t>pavestų</w:t>
      </w:r>
      <w:r w:rsidRPr="00AC5ECB">
        <w:t xml:space="preserve"> išorės audito funkcijų, vykdė </w:t>
      </w:r>
      <w:r w:rsidR="00AC05E2">
        <w:t xml:space="preserve">ir </w:t>
      </w:r>
      <w:r w:rsidRPr="00AC5ECB">
        <w:t>bendr</w:t>
      </w:r>
      <w:r w:rsidR="00AC05E2">
        <w:t>ą</w:t>
      </w:r>
      <w:r w:rsidRPr="00AC5ECB">
        <w:t>s</w:t>
      </w:r>
      <w:r w:rsidR="00AC05E2">
        <w:t>ias įstaigos administravimo funkcijas –</w:t>
      </w:r>
      <w:r w:rsidRPr="00AC5ECB">
        <w:t xml:space="preserve"> </w:t>
      </w:r>
      <w:r w:rsidR="00AC05E2">
        <w:t xml:space="preserve">veiklos </w:t>
      </w:r>
      <w:r w:rsidRPr="00AC5ECB">
        <w:t xml:space="preserve">planavimo, vidaus dokumentų </w:t>
      </w:r>
      <w:r w:rsidR="00AC05E2">
        <w:t>valdym</w:t>
      </w:r>
      <w:r w:rsidR="001536E0">
        <w:t>o</w:t>
      </w:r>
      <w:r w:rsidR="00AC05E2">
        <w:t xml:space="preserve"> ir archyvavim</w:t>
      </w:r>
      <w:r w:rsidR="001536E0">
        <w:t>o</w:t>
      </w:r>
      <w:r w:rsidRPr="00AC5ECB">
        <w:t>, personal</w:t>
      </w:r>
      <w:r w:rsidR="00AC05E2">
        <w:t>o administravim</w:t>
      </w:r>
      <w:r w:rsidR="001536E0">
        <w:t>o</w:t>
      </w:r>
      <w:r w:rsidRPr="00AC5ECB">
        <w:t>, valstybės tarnautojų mokym</w:t>
      </w:r>
      <w:r w:rsidR="001536E0">
        <w:t>o</w:t>
      </w:r>
      <w:r w:rsidR="00AC05E2">
        <w:t xml:space="preserve">, </w:t>
      </w:r>
      <w:r w:rsidRPr="00AC5ECB">
        <w:t>jų tarnybinės veiklos vertinim</w:t>
      </w:r>
      <w:r w:rsidR="001536E0">
        <w:t>o</w:t>
      </w:r>
      <w:r w:rsidRPr="00AC5ECB">
        <w:t xml:space="preserve"> ir kt. funkcijas. Šių funkcijų vykdymas yra</w:t>
      </w:r>
      <w:r w:rsidR="00AC05E2">
        <w:t xml:space="preserve"> nuolatinis įstaigos veiklos procesas, reikalaujantis reikšmingų laiko ir administracinių išteklių. </w:t>
      </w:r>
      <w:r w:rsidR="00AC05E2" w:rsidRPr="00AC05E2">
        <w:t>Didėjant informacinių sistemų naudojimui viešajame sektoriuje, darbuotojams tenka nuolat įsisavinti naujus darbo įrankius ir procesus, siekiant užtikrinti efektyvų Tarnybos veiklos organizavimą turimais žmogiškaisiais ištekliais.</w:t>
      </w:r>
      <w:r w:rsidRPr="00AC5ECB">
        <w:t xml:space="preserve"> </w:t>
      </w:r>
    </w:p>
    <w:p w14:paraId="3F23FE39" w14:textId="77777777" w:rsidR="00B34E55" w:rsidRPr="000E5C27" w:rsidRDefault="006F3537" w:rsidP="00EA47F5">
      <w:pPr>
        <w:spacing w:before="120" w:after="120"/>
        <w:jc w:val="both"/>
        <w:textAlignment w:val="baseline"/>
        <w:rPr>
          <w:b/>
          <w:bCs/>
        </w:rPr>
      </w:pPr>
      <w:r w:rsidRPr="000E5C27">
        <w:rPr>
          <w:b/>
          <w:bCs/>
        </w:rPr>
        <w:t>Veiklos finansavimas</w:t>
      </w:r>
    </w:p>
    <w:p w14:paraId="62DCA0A7" w14:textId="77777777" w:rsidR="00B34E55" w:rsidRDefault="006F3537" w:rsidP="009B612D">
      <w:pPr>
        <w:spacing w:line="276" w:lineRule="auto"/>
        <w:ind w:firstLine="851"/>
        <w:jc w:val="both"/>
        <w:textAlignment w:val="baseline"/>
      </w:pPr>
      <w:r w:rsidRPr="00AC5ECB">
        <w:t>Tarnybos veikla yra finansuojama Savivaldybės biudžeto lėšomis. Tarnybos teikiamą asignavimų poreikį Tarnybos veiklos planui vykdyti įvertina Kontrolės komitetas. Antroje lentelėje pateikta informacija apie Tarnybos asignavimų panaudojimą 202</w:t>
      </w:r>
      <w:r w:rsidR="009B612D">
        <w:t>5</w:t>
      </w:r>
      <w:r w:rsidRPr="00AC5ECB">
        <w:t xml:space="preserve"> metais.</w:t>
      </w:r>
    </w:p>
    <w:p w14:paraId="450C1F9A" w14:textId="7A448768" w:rsidR="00B34E55" w:rsidRPr="00AC5ECB" w:rsidRDefault="006F3537" w:rsidP="009B612D">
      <w:pPr>
        <w:spacing w:before="120" w:after="120"/>
        <w:jc w:val="center"/>
        <w:textAlignment w:val="baseline"/>
        <w:rPr>
          <w:bCs/>
          <w:iCs/>
        </w:rPr>
      </w:pPr>
      <w:r w:rsidRPr="00F52F59">
        <w:rPr>
          <w:bCs/>
          <w:iCs/>
        </w:rPr>
        <w:t>2 lentelė.</w:t>
      </w:r>
      <w:r w:rsidRPr="00AC5ECB">
        <w:rPr>
          <w:bCs/>
          <w:iCs/>
        </w:rPr>
        <w:t xml:space="preserve"> Priemonės įgyvendinimui skirtų asignavimų panaudojimas 202</w:t>
      </w:r>
      <w:r w:rsidR="00EA47F5">
        <w:rPr>
          <w:bCs/>
          <w:iCs/>
        </w:rPr>
        <w:t>5</w:t>
      </w:r>
      <w:r w:rsidRPr="00AC5ECB">
        <w:rPr>
          <w:bCs/>
          <w:iCs/>
        </w:rPr>
        <w:t xml:space="preserve"> metais</w:t>
      </w:r>
    </w:p>
    <w:tbl>
      <w:tblPr>
        <w:tblW w:w="10060" w:type="dxa"/>
        <w:jc w:val="center"/>
        <w:tblLayout w:type="fixed"/>
        <w:tblLook w:val="04A0" w:firstRow="1" w:lastRow="0" w:firstColumn="1" w:lastColumn="0" w:noHBand="0" w:noVBand="1"/>
      </w:tblPr>
      <w:tblGrid>
        <w:gridCol w:w="879"/>
        <w:gridCol w:w="2979"/>
        <w:gridCol w:w="1276"/>
        <w:gridCol w:w="1105"/>
        <w:gridCol w:w="1277"/>
        <w:gridCol w:w="2544"/>
      </w:tblGrid>
      <w:tr w:rsidR="00AC5ECB" w:rsidRPr="00AC5ECB" w14:paraId="135228F8" w14:textId="77777777" w:rsidTr="00C23E48">
        <w:trPr>
          <w:jc w:val="center"/>
        </w:trPr>
        <w:tc>
          <w:tcPr>
            <w:tcW w:w="879" w:type="dxa"/>
            <w:vMerge w:val="restart"/>
            <w:tcBorders>
              <w:top w:val="single" w:sz="4" w:space="0" w:color="000000"/>
              <w:left w:val="single" w:sz="4" w:space="0" w:color="000000"/>
              <w:bottom w:val="single" w:sz="4" w:space="0" w:color="000000"/>
              <w:right w:val="single" w:sz="4" w:space="0" w:color="000000"/>
            </w:tcBorders>
            <w:shd w:val="clear" w:color="auto" w:fill="DBE5F1"/>
            <w:vAlign w:val="center"/>
          </w:tcPr>
          <w:p w14:paraId="7D25373A" w14:textId="77777777" w:rsidR="00B34E55" w:rsidRPr="00AC5ECB" w:rsidRDefault="006F3537">
            <w:pPr>
              <w:jc w:val="center"/>
              <w:textAlignment w:val="baseline"/>
              <w:rPr>
                <w:bCs/>
                <w:sz w:val="18"/>
                <w:szCs w:val="18"/>
              </w:rPr>
            </w:pPr>
            <w:r w:rsidRPr="00AC5ECB">
              <w:rPr>
                <w:rFonts w:eastAsia="Calibri"/>
                <w:bCs/>
                <w:sz w:val="18"/>
                <w:szCs w:val="18"/>
              </w:rPr>
              <w:lastRenderedPageBreak/>
              <w:t>Priemonės kodas</w:t>
            </w:r>
          </w:p>
        </w:tc>
        <w:tc>
          <w:tcPr>
            <w:tcW w:w="2979" w:type="dxa"/>
            <w:vMerge w:val="restart"/>
            <w:tcBorders>
              <w:top w:val="single" w:sz="4" w:space="0" w:color="000000"/>
              <w:left w:val="single" w:sz="4" w:space="0" w:color="000000"/>
              <w:bottom w:val="single" w:sz="4" w:space="0" w:color="000000"/>
              <w:right w:val="single" w:sz="4" w:space="0" w:color="000000"/>
            </w:tcBorders>
            <w:shd w:val="clear" w:color="auto" w:fill="DBE5F1"/>
            <w:vAlign w:val="center"/>
          </w:tcPr>
          <w:p w14:paraId="17C49592" w14:textId="77777777" w:rsidR="00B34E55" w:rsidRPr="00AC5ECB" w:rsidRDefault="006F3537">
            <w:pPr>
              <w:jc w:val="center"/>
              <w:textAlignment w:val="baseline"/>
              <w:rPr>
                <w:bCs/>
                <w:sz w:val="18"/>
                <w:szCs w:val="18"/>
              </w:rPr>
            </w:pPr>
            <w:r w:rsidRPr="00AC5ECB">
              <w:rPr>
                <w:rFonts w:eastAsia="Calibri"/>
                <w:bCs/>
                <w:sz w:val="18"/>
                <w:szCs w:val="18"/>
              </w:rPr>
              <w:t>Priemonės pavadinimas</w:t>
            </w:r>
          </w:p>
        </w:tc>
        <w:tc>
          <w:tcPr>
            <w:tcW w:w="6202" w:type="dxa"/>
            <w:gridSpan w:val="4"/>
            <w:tcBorders>
              <w:top w:val="single" w:sz="4" w:space="0" w:color="000000"/>
              <w:left w:val="single" w:sz="4" w:space="0" w:color="000000"/>
              <w:bottom w:val="single" w:sz="4" w:space="0" w:color="000000"/>
              <w:right w:val="single" w:sz="4" w:space="0" w:color="000000"/>
            </w:tcBorders>
            <w:shd w:val="clear" w:color="auto" w:fill="DBE5F1"/>
            <w:vAlign w:val="center"/>
          </w:tcPr>
          <w:p w14:paraId="6BAAD249" w14:textId="77777777" w:rsidR="00B34E55" w:rsidRPr="00AC5ECB" w:rsidRDefault="006F3537">
            <w:pPr>
              <w:jc w:val="center"/>
              <w:textAlignment w:val="baseline"/>
              <w:rPr>
                <w:bCs/>
                <w:sz w:val="18"/>
                <w:szCs w:val="18"/>
              </w:rPr>
            </w:pPr>
            <w:r w:rsidRPr="00AC5ECB">
              <w:rPr>
                <w:rFonts w:eastAsia="Calibri"/>
                <w:bCs/>
                <w:sz w:val="18"/>
                <w:szCs w:val="18"/>
              </w:rPr>
              <w:t>Asignavimų panaudojimas (tūkst. Eur)</w:t>
            </w:r>
          </w:p>
        </w:tc>
      </w:tr>
      <w:tr w:rsidR="00AC5ECB" w:rsidRPr="00AC5ECB" w14:paraId="3E03D093" w14:textId="77777777" w:rsidTr="00C23E48">
        <w:trPr>
          <w:jc w:val="center"/>
        </w:trPr>
        <w:tc>
          <w:tcPr>
            <w:tcW w:w="879" w:type="dxa"/>
            <w:vMerge/>
            <w:tcBorders>
              <w:top w:val="single" w:sz="4" w:space="0" w:color="000000"/>
              <w:left w:val="single" w:sz="4" w:space="0" w:color="000000"/>
              <w:bottom w:val="single" w:sz="4" w:space="0" w:color="000000"/>
              <w:right w:val="single" w:sz="4" w:space="0" w:color="000000"/>
            </w:tcBorders>
            <w:shd w:val="clear" w:color="auto" w:fill="DBE5F1"/>
            <w:vAlign w:val="center"/>
          </w:tcPr>
          <w:p w14:paraId="51FA5BAE" w14:textId="77777777" w:rsidR="00B34E55" w:rsidRPr="00AC5ECB" w:rsidRDefault="00B34E55">
            <w:pPr>
              <w:snapToGrid w:val="0"/>
              <w:textAlignment w:val="baseline"/>
              <w:rPr>
                <w:bCs/>
                <w:sz w:val="18"/>
                <w:szCs w:val="18"/>
              </w:rPr>
            </w:pPr>
          </w:p>
        </w:tc>
        <w:tc>
          <w:tcPr>
            <w:tcW w:w="2979" w:type="dxa"/>
            <w:vMerge/>
            <w:tcBorders>
              <w:top w:val="single" w:sz="4" w:space="0" w:color="000000"/>
              <w:left w:val="single" w:sz="4" w:space="0" w:color="000000"/>
              <w:bottom w:val="single" w:sz="4" w:space="0" w:color="000000"/>
              <w:right w:val="single" w:sz="4" w:space="0" w:color="000000"/>
            </w:tcBorders>
            <w:shd w:val="clear" w:color="auto" w:fill="DBE5F1"/>
            <w:vAlign w:val="center"/>
          </w:tcPr>
          <w:p w14:paraId="0C9BF4C9" w14:textId="77777777" w:rsidR="00B34E55" w:rsidRPr="00AC5ECB" w:rsidRDefault="00B34E55">
            <w:pPr>
              <w:snapToGrid w:val="0"/>
              <w:textAlignment w:val="baseline"/>
              <w:rPr>
                <w:bCs/>
                <w:sz w:val="18"/>
                <w:szCs w:val="18"/>
              </w:rPr>
            </w:pPr>
          </w:p>
        </w:tc>
        <w:tc>
          <w:tcPr>
            <w:tcW w:w="1276"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560A7CF0" w14:textId="77777777" w:rsidR="00B34E55" w:rsidRPr="00AC5ECB" w:rsidRDefault="006F3537">
            <w:pPr>
              <w:jc w:val="center"/>
              <w:textAlignment w:val="baseline"/>
              <w:rPr>
                <w:bCs/>
                <w:sz w:val="18"/>
                <w:szCs w:val="18"/>
              </w:rPr>
            </w:pPr>
            <w:r w:rsidRPr="00AC5ECB">
              <w:rPr>
                <w:rFonts w:eastAsia="Calibri"/>
                <w:bCs/>
                <w:sz w:val="18"/>
                <w:szCs w:val="18"/>
              </w:rPr>
              <w:t>Asignavimų planas</w:t>
            </w:r>
          </w:p>
        </w:tc>
        <w:tc>
          <w:tcPr>
            <w:tcW w:w="1105"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6B67ECAF" w14:textId="77777777" w:rsidR="00B34E55" w:rsidRPr="00AC5ECB" w:rsidRDefault="006F3537">
            <w:pPr>
              <w:jc w:val="center"/>
              <w:textAlignment w:val="baseline"/>
              <w:rPr>
                <w:bCs/>
                <w:sz w:val="18"/>
                <w:szCs w:val="18"/>
              </w:rPr>
            </w:pPr>
            <w:r w:rsidRPr="00AC5ECB">
              <w:rPr>
                <w:rFonts w:eastAsia="Calibri"/>
                <w:bCs/>
                <w:sz w:val="18"/>
                <w:szCs w:val="18"/>
              </w:rPr>
              <w:t>Patikslintas asignavimų planas</w:t>
            </w:r>
          </w:p>
        </w:tc>
        <w:tc>
          <w:tcPr>
            <w:tcW w:w="1277"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0CEFEC30" w14:textId="77777777" w:rsidR="00B34E55" w:rsidRPr="00AC5ECB" w:rsidRDefault="006F3537">
            <w:pPr>
              <w:jc w:val="center"/>
              <w:textAlignment w:val="baseline"/>
              <w:rPr>
                <w:sz w:val="18"/>
                <w:szCs w:val="18"/>
              </w:rPr>
            </w:pPr>
            <w:r w:rsidRPr="00AC5ECB">
              <w:rPr>
                <w:rFonts w:eastAsia="Calibri"/>
                <w:sz w:val="18"/>
                <w:szCs w:val="18"/>
              </w:rPr>
              <w:t>Panaudota</w:t>
            </w:r>
          </w:p>
          <w:p w14:paraId="6B44B597" w14:textId="77777777" w:rsidR="00B34E55" w:rsidRPr="00AC5ECB" w:rsidRDefault="006F3537">
            <w:pPr>
              <w:jc w:val="center"/>
              <w:textAlignment w:val="baseline"/>
              <w:rPr>
                <w:sz w:val="18"/>
                <w:szCs w:val="18"/>
              </w:rPr>
            </w:pPr>
            <w:r w:rsidRPr="00AC5ECB">
              <w:rPr>
                <w:rFonts w:eastAsia="Calibri"/>
                <w:sz w:val="18"/>
                <w:szCs w:val="18"/>
              </w:rPr>
              <w:t>asignavimų</w:t>
            </w:r>
          </w:p>
        </w:tc>
        <w:tc>
          <w:tcPr>
            <w:tcW w:w="2544"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45F75EFC" w14:textId="77777777" w:rsidR="00B34E55" w:rsidRPr="00AC5ECB" w:rsidRDefault="006F3537">
            <w:pPr>
              <w:jc w:val="center"/>
              <w:textAlignment w:val="baseline"/>
              <w:rPr>
                <w:sz w:val="18"/>
                <w:szCs w:val="18"/>
              </w:rPr>
            </w:pPr>
            <w:r w:rsidRPr="00AC5ECB">
              <w:rPr>
                <w:rFonts w:eastAsia="Calibri"/>
                <w:sz w:val="18"/>
                <w:szCs w:val="18"/>
              </w:rPr>
              <w:t>Panaudota asignavimų (proc.)</w:t>
            </w:r>
          </w:p>
        </w:tc>
      </w:tr>
      <w:tr w:rsidR="00AC5ECB" w:rsidRPr="00AC5ECB" w14:paraId="2F180DE3" w14:textId="77777777" w:rsidTr="00C23E48">
        <w:trPr>
          <w:trHeight w:val="255"/>
          <w:jc w:val="center"/>
        </w:trPr>
        <w:tc>
          <w:tcPr>
            <w:tcW w:w="8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6567E0" w14:textId="77777777" w:rsidR="00B34E55" w:rsidRPr="00AC5ECB" w:rsidRDefault="006F3537">
            <w:pPr>
              <w:jc w:val="center"/>
              <w:textAlignment w:val="baseline"/>
              <w:rPr>
                <w:bCs/>
                <w:sz w:val="22"/>
                <w:szCs w:val="22"/>
              </w:rPr>
            </w:pPr>
            <w:r w:rsidRPr="00AC5ECB">
              <w:rPr>
                <w:bCs/>
                <w:sz w:val="22"/>
                <w:szCs w:val="22"/>
              </w:rPr>
              <w:t>4.1.1.4.</w:t>
            </w:r>
          </w:p>
        </w:tc>
        <w:tc>
          <w:tcPr>
            <w:tcW w:w="29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4ED95C" w14:textId="77777777" w:rsidR="00B34E55" w:rsidRPr="00AC5ECB" w:rsidRDefault="006F3537">
            <w:pPr>
              <w:textAlignment w:val="baseline"/>
              <w:rPr>
                <w:bCs/>
                <w:sz w:val="22"/>
                <w:szCs w:val="22"/>
              </w:rPr>
            </w:pPr>
            <w:r w:rsidRPr="00AC5ECB">
              <w:rPr>
                <w:bCs/>
                <w:sz w:val="22"/>
                <w:szCs w:val="22"/>
              </w:rPr>
              <w:t>Kontrolės ir audito tarnybos veiklos užtikrinimas</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6FF58838" w14:textId="77777777" w:rsidR="00B34E55" w:rsidRPr="00AC5ECB" w:rsidRDefault="009B612D">
            <w:pPr>
              <w:jc w:val="center"/>
              <w:textAlignment w:val="baseline"/>
              <w:rPr>
                <w:sz w:val="22"/>
                <w:szCs w:val="22"/>
              </w:rPr>
            </w:pPr>
            <w:r>
              <w:rPr>
                <w:sz w:val="22"/>
                <w:szCs w:val="22"/>
              </w:rPr>
              <w:t>83,3</w:t>
            </w:r>
          </w:p>
        </w:tc>
        <w:tc>
          <w:tcPr>
            <w:tcW w:w="1105" w:type="dxa"/>
            <w:tcBorders>
              <w:top w:val="single" w:sz="4" w:space="0" w:color="000000"/>
              <w:left w:val="single" w:sz="4" w:space="0" w:color="000000"/>
              <w:bottom w:val="single" w:sz="4" w:space="0" w:color="000000"/>
              <w:right w:val="single" w:sz="4" w:space="0" w:color="000000"/>
            </w:tcBorders>
            <w:shd w:val="clear" w:color="auto" w:fill="FFFFFF"/>
          </w:tcPr>
          <w:p w14:paraId="3977B877" w14:textId="77777777" w:rsidR="00B34E55" w:rsidRPr="00AC5ECB" w:rsidRDefault="009B612D">
            <w:pPr>
              <w:jc w:val="center"/>
              <w:textAlignment w:val="baseline"/>
              <w:rPr>
                <w:sz w:val="22"/>
                <w:szCs w:val="22"/>
              </w:rPr>
            </w:pPr>
            <w:r>
              <w:rPr>
                <w:sz w:val="22"/>
                <w:szCs w:val="22"/>
              </w:rPr>
              <w:t>83,3</w:t>
            </w:r>
          </w:p>
        </w:tc>
        <w:tc>
          <w:tcPr>
            <w:tcW w:w="1277" w:type="dxa"/>
            <w:tcBorders>
              <w:top w:val="single" w:sz="4" w:space="0" w:color="000000"/>
              <w:left w:val="single" w:sz="4" w:space="0" w:color="000000"/>
              <w:bottom w:val="single" w:sz="4" w:space="0" w:color="000000"/>
              <w:right w:val="single" w:sz="4" w:space="0" w:color="000000"/>
            </w:tcBorders>
            <w:shd w:val="clear" w:color="auto" w:fill="FFFFFF"/>
          </w:tcPr>
          <w:p w14:paraId="40EC8B44" w14:textId="77777777" w:rsidR="00B34E55" w:rsidRPr="00AC5ECB" w:rsidRDefault="009B612D">
            <w:pPr>
              <w:jc w:val="center"/>
              <w:textAlignment w:val="baseline"/>
              <w:rPr>
                <w:sz w:val="22"/>
                <w:szCs w:val="22"/>
              </w:rPr>
            </w:pPr>
            <w:r>
              <w:rPr>
                <w:sz w:val="22"/>
                <w:szCs w:val="22"/>
              </w:rPr>
              <w:t>82,7</w:t>
            </w:r>
          </w:p>
        </w:tc>
        <w:tc>
          <w:tcPr>
            <w:tcW w:w="2544" w:type="dxa"/>
            <w:tcBorders>
              <w:top w:val="single" w:sz="4" w:space="0" w:color="000000"/>
              <w:left w:val="single" w:sz="4" w:space="0" w:color="000000"/>
              <w:bottom w:val="single" w:sz="4" w:space="0" w:color="000000"/>
              <w:right w:val="single" w:sz="4" w:space="0" w:color="000000"/>
            </w:tcBorders>
            <w:shd w:val="clear" w:color="auto" w:fill="FFFFFF"/>
          </w:tcPr>
          <w:p w14:paraId="4DA787F8" w14:textId="77777777" w:rsidR="00B34E55" w:rsidRPr="00AC5ECB" w:rsidRDefault="00F754D2">
            <w:pPr>
              <w:jc w:val="center"/>
              <w:textAlignment w:val="baseline"/>
              <w:rPr>
                <w:sz w:val="22"/>
                <w:szCs w:val="22"/>
              </w:rPr>
            </w:pPr>
            <w:r>
              <w:rPr>
                <w:sz w:val="22"/>
                <w:szCs w:val="22"/>
              </w:rPr>
              <w:t>9</w:t>
            </w:r>
            <w:r w:rsidR="009B612D">
              <w:rPr>
                <w:sz w:val="22"/>
                <w:szCs w:val="22"/>
              </w:rPr>
              <w:t>9,3</w:t>
            </w:r>
          </w:p>
        </w:tc>
      </w:tr>
    </w:tbl>
    <w:p w14:paraId="48D97A4E" w14:textId="77777777" w:rsidR="00B34E55" w:rsidRPr="00AC5ECB" w:rsidRDefault="00B34E55">
      <w:pPr>
        <w:ind w:left="284" w:hanging="284"/>
        <w:jc w:val="center"/>
        <w:textAlignment w:val="baseline"/>
        <w:rPr>
          <w:b/>
          <w:bCs/>
        </w:rPr>
      </w:pPr>
    </w:p>
    <w:p w14:paraId="5A35EF0E" w14:textId="77777777" w:rsidR="000E5C27" w:rsidRPr="000E5C27" w:rsidRDefault="006F3537" w:rsidP="00EA47F5">
      <w:pPr>
        <w:spacing w:line="276" w:lineRule="auto"/>
        <w:ind w:firstLine="851"/>
        <w:jc w:val="both"/>
        <w:textAlignment w:val="baseline"/>
        <w:rPr>
          <w:rFonts w:eastAsia="Calibri"/>
          <w:bCs/>
        </w:rPr>
      </w:pPr>
      <w:r w:rsidRPr="000E5C27">
        <w:rPr>
          <w:rFonts w:eastAsia="Calibri"/>
          <w:bCs/>
        </w:rPr>
        <w:t>Bendras Tarnybos asignavimų planas 202</w:t>
      </w:r>
      <w:r w:rsidR="009B612D">
        <w:rPr>
          <w:rFonts w:eastAsia="Calibri"/>
          <w:bCs/>
        </w:rPr>
        <w:t>5</w:t>
      </w:r>
      <w:r w:rsidRPr="000E5C27">
        <w:rPr>
          <w:rFonts w:eastAsia="Calibri"/>
          <w:bCs/>
        </w:rPr>
        <w:t xml:space="preserve"> metais tikslintas</w:t>
      </w:r>
      <w:r w:rsidR="00D07E10" w:rsidRPr="000E5C27">
        <w:rPr>
          <w:rFonts w:eastAsia="Calibri"/>
          <w:bCs/>
        </w:rPr>
        <w:t xml:space="preserve"> nebuvo, o asignavimų plano vykdymas sudarė </w:t>
      </w:r>
      <w:r w:rsidR="009B612D">
        <w:rPr>
          <w:rFonts w:eastAsia="Calibri"/>
          <w:bCs/>
        </w:rPr>
        <w:t>99,3</w:t>
      </w:r>
      <w:r w:rsidR="00D07E10" w:rsidRPr="000E5C27">
        <w:rPr>
          <w:rFonts w:eastAsia="Calibri"/>
          <w:bCs/>
        </w:rPr>
        <w:t xml:space="preserve"> proc. </w:t>
      </w:r>
      <w:r w:rsidRPr="000E5C27">
        <w:rPr>
          <w:rFonts w:eastAsia="Calibri"/>
          <w:bCs/>
        </w:rPr>
        <w:t>Daugiausiai asignavimų teko darbo užmokesčiui ir socialiniam draudimui – 9</w:t>
      </w:r>
      <w:r w:rsidR="001514A9">
        <w:rPr>
          <w:rFonts w:eastAsia="Calibri"/>
          <w:bCs/>
        </w:rPr>
        <w:t>6</w:t>
      </w:r>
      <w:r w:rsidRPr="000E5C27">
        <w:rPr>
          <w:rFonts w:eastAsia="Calibri"/>
          <w:bCs/>
        </w:rPr>
        <w:t xml:space="preserve"> proc., kvalifikacijos kėlimui – </w:t>
      </w:r>
      <w:r w:rsidR="000E5C27" w:rsidRPr="000E5C27">
        <w:rPr>
          <w:rFonts w:eastAsia="Calibri"/>
          <w:bCs/>
        </w:rPr>
        <w:t>1,</w:t>
      </w:r>
      <w:r w:rsidR="001514A9">
        <w:rPr>
          <w:rFonts w:eastAsia="Calibri"/>
          <w:bCs/>
        </w:rPr>
        <w:t>9</w:t>
      </w:r>
      <w:r w:rsidRPr="000E5C27">
        <w:rPr>
          <w:rFonts w:eastAsia="Calibri"/>
          <w:bCs/>
        </w:rPr>
        <w:t xml:space="preserve"> proc., kitų prekių ir paslaugų įsigijimui – 1,</w:t>
      </w:r>
      <w:r w:rsidR="000E5C27" w:rsidRPr="000E5C27">
        <w:rPr>
          <w:rFonts w:eastAsia="Calibri"/>
          <w:bCs/>
        </w:rPr>
        <w:t>2</w:t>
      </w:r>
      <w:r w:rsidRPr="000E5C27">
        <w:rPr>
          <w:rFonts w:eastAsia="Calibri"/>
          <w:bCs/>
        </w:rPr>
        <w:t xml:space="preserve"> proc. ir komandiruočių išlaidoms – 0,</w:t>
      </w:r>
      <w:r w:rsidR="001514A9">
        <w:rPr>
          <w:rFonts w:eastAsia="Calibri"/>
          <w:bCs/>
        </w:rPr>
        <w:t>9</w:t>
      </w:r>
      <w:r w:rsidRPr="000E5C27">
        <w:rPr>
          <w:rFonts w:eastAsia="Calibri"/>
          <w:bCs/>
        </w:rPr>
        <w:t xml:space="preserve"> proc. visų asignavimų.</w:t>
      </w:r>
    </w:p>
    <w:p w14:paraId="6220DB6D" w14:textId="77777777" w:rsidR="00B34E55" w:rsidRPr="000E5C27" w:rsidRDefault="006F3537" w:rsidP="00EA47F5">
      <w:pPr>
        <w:spacing w:before="120" w:after="120"/>
        <w:jc w:val="both"/>
        <w:textAlignment w:val="baseline"/>
        <w:rPr>
          <w:b/>
          <w:bCs/>
        </w:rPr>
      </w:pPr>
      <w:r w:rsidRPr="000E5C27">
        <w:rPr>
          <w:b/>
          <w:bCs/>
        </w:rPr>
        <w:t>Kita informacija</w:t>
      </w:r>
    </w:p>
    <w:p w14:paraId="218EE1A8" w14:textId="77777777" w:rsidR="00B34E55" w:rsidRPr="00AC5ECB" w:rsidRDefault="006F3537" w:rsidP="00955734">
      <w:pPr>
        <w:tabs>
          <w:tab w:val="center" w:pos="4513"/>
          <w:tab w:val="right" w:pos="9026"/>
        </w:tabs>
        <w:spacing w:line="276" w:lineRule="auto"/>
        <w:ind w:firstLine="851"/>
        <w:jc w:val="both"/>
      </w:pPr>
      <w:r w:rsidRPr="00AC5ECB">
        <w:t>Tarnyba yra Savivaldybių kontrolierių asociacijos (toliau – Asociacija) narė. 202</w:t>
      </w:r>
      <w:r w:rsidR="00FD0AC1">
        <w:t>5</w:t>
      </w:r>
      <w:r w:rsidRPr="00AC5ECB">
        <w:t xml:space="preserve"> metais dalyvavome Asociacijos rengiamuose seminaruose, pasitarimuose dėl veiklos tobulinimo, diskusijose dėl teisės aktų projektų. Nuolat bendradarbiaujame su Valstybės kontrole, kitomis  institucijomis bei kolegomis iš kitų savivaldybių kontrolės ir audito tarnybų. </w:t>
      </w:r>
    </w:p>
    <w:p w14:paraId="0173A395" w14:textId="77777777" w:rsidR="00B34E55" w:rsidRPr="00AC5ECB" w:rsidRDefault="006F3537" w:rsidP="00955734">
      <w:pPr>
        <w:tabs>
          <w:tab w:val="left" w:pos="1276"/>
        </w:tabs>
        <w:spacing w:line="276" w:lineRule="auto"/>
        <w:ind w:firstLine="851"/>
        <w:jc w:val="both"/>
        <w:rPr>
          <w:bCs/>
        </w:rPr>
      </w:pPr>
      <w:r w:rsidRPr="00AC5ECB">
        <w:rPr>
          <w:bCs/>
        </w:rPr>
        <w:t xml:space="preserve">Vykdydami priskirtas funkcijas esame pasiruošę ir toliau dėti visas pastangas, kad auditai būtų atlikti kokybiškai, o auditų rezultatai ir teikiamos rekomendacijos būtų reikšmingi ir padėtų užtikrinti </w:t>
      </w:r>
      <w:r w:rsidR="00E67711">
        <w:rPr>
          <w:bCs/>
        </w:rPr>
        <w:t>S</w:t>
      </w:r>
      <w:r w:rsidRPr="00AC5ECB">
        <w:rPr>
          <w:bCs/>
        </w:rPr>
        <w:t xml:space="preserve">avivaldybės lėšų ir turto ekonomišką bei efektyvų valdymą. </w:t>
      </w:r>
    </w:p>
    <w:p w14:paraId="4C572B6C" w14:textId="77777777" w:rsidR="00B34E55" w:rsidRPr="00AC5ECB" w:rsidRDefault="006F3537" w:rsidP="00955734">
      <w:pPr>
        <w:spacing w:after="120" w:line="276" w:lineRule="auto"/>
        <w:ind w:firstLine="851"/>
        <w:jc w:val="both"/>
        <w:textAlignment w:val="baseline"/>
      </w:pPr>
      <w:r w:rsidRPr="00AC5ECB">
        <w:t>Ataskaita parengta įgyvendinant Lietuvos Respublikos vietos savivaldos įstatymo 67 str</w:t>
      </w:r>
      <w:r w:rsidR="00F52F59">
        <w:t>aipsnio</w:t>
      </w:r>
      <w:r w:rsidRPr="00AC5ECB">
        <w:t xml:space="preserve"> 9 d</w:t>
      </w:r>
      <w:r w:rsidR="00F52F59">
        <w:t>alies</w:t>
      </w:r>
      <w:r w:rsidRPr="00AC5ECB">
        <w:t xml:space="preserve"> 14 p</w:t>
      </w:r>
      <w:r w:rsidR="00F52F59">
        <w:t>unkto</w:t>
      </w:r>
      <w:r w:rsidRPr="00AC5ECB">
        <w:t xml:space="preserve"> nuostatas. Ataskaita teikiama Savivaldybės tarybai ir skelbiama interneto svetainėje </w:t>
      </w:r>
      <w:hyperlink r:id="rId8">
        <w:r w:rsidRPr="00AC5ECB">
          <w:rPr>
            <w:rStyle w:val="Hipersaitas"/>
            <w:color w:val="auto"/>
          </w:rPr>
          <w:t>www.skuodas.lt</w:t>
        </w:r>
      </w:hyperlink>
      <w:r w:rsidRPr="00AC5ECB">
        <w:t>, kur su ataskaita gali susipažinti Savivaldybės bendruomenė.</w:t>
      </w:r>
    </w:p>
    <w:p w14:paraId="4729B317" w14:textId="77777777" w:rsidR="00B34E55" w:rsidRPr="00AC5ECB" w:rsidRDefault="00B34E55" w:rsidP="00955734">
      <w:pPr>
        <w:spacing w:after="120" w:line="276" w:lineRule="auto"/>
        <w:jc w:val="both"/>
        <w:textAlignment w:val="baseline"/>
      </w:pPr>
    </w:p>
    <w:p w14:paraId="25C84B07" w14:textId="77777777" w:rsidR="00B34E55" w:rsidRPr="00AC5ECB" w:rsidRDefault="006F3537" w:rsidP="00955734">
      <w:pPr>
        <w:spacing w:after="120" w:line="276" w:lineRule="auto"/>
        <w:jc w:val="both"/>
        <w:textAlignment w:val="baseline"/>
      </w:pPr>
      <w:bookmarkStart w:id="0" w:name="_Hlk160617087"/>
      <w:r w:rsidRPr="00AC5ECB">
        <w:t xml:space="preserve">Savivaldybės kontrolierė                                                                                                   </w:t>
      </w:r>
      <w:bookmarkEnd w:id="0"/>
      <w:r w:rsidR="00974B30">
        <w:t xml:space="preserve"> Sima Jablonskienė </w:t>
      </w:r>
    </w:p>
    <w:sectPr w:rsidR="00B34E55" w:rsidRPr="00AC5ECB">
      <w:headerReference w:type="default" r:id="rId9"/>
      <w:headerReference w:type="first" r:id="rId10"/>
      <w:pgSz w:w="11906" w:h="16838"/>
      <w:pgMar w:top="1134" w:right="567" w:bottom="1134" w:left="1134" w:header="567" w:footer="0"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B2B80" w14:textId="77777777" w:rsidR="00807500" w:rsidRDefault="00807500">
      <w:r>
        <w:separator/>
      </w:r>
    </w:p>
  </w:endnote>
  <w:endnote w:type="continuationSeparator" w:id="0">
    <w:p w14:paraId="4743E8AE" w14:textId="77777777" w:rsidR="00807500" w:rsidRDefault="00807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SimSun;宋体">
    <w:panose1 w:val="00000000000000000000"/>
    <w:charset w:val="80"/>
    <w:family w:val="roman"/>
    <w:notTrueType/>
    <w:pitch w:val="default"/>
  </w:font>
  <w:font w:name="Segoe UI">
    <w:panose1 w:val="020B0502040204020203"/>
    <w:charset w:val="EE"/>
    <w:family w:val="swiss"/>
    <w:pitch w:val="variable"/>
    <w:sig w:usb0="E4002EFF" w:usb1="C000E47F" w:usb2="00000009" w:usb3="00000000" w:csb0="000001FF" w:csb1="00000000"/>
  </w:font>
  <w:font w:name="Fira Sans Light">
    <w:charset w:val="00"/>
    <w:family w:val="swiss"/>
    <w:pitch w:val="variable"/>
    <w:sig w:usb0="600002FF" w:usb1="00000001" w:usb2="00000000" w:usb3="00000000" w:csb0="0000019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B19E5" w14:textId="77777777" w:rsidR="00807500" w:rsidRDefault="00807500">
      <w:pPr>
        <w:rPr>
          <w:sz w:val="12"/>
        </w:rPr>
      </w:pPr>
      <w:r>
        <w:separator/>
      </w:r>
    </w:p>
  </w:footnote>
  <w:footnote w:type="continuationSeparator" w:id="0">
    <w:p w14:paraId="04F2235D" w14:textId="77777777" w:rsidR="00807500" w:rsidRDefault="00807500">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2496F" w14:textId="6EEE3ABF" w:rsidR="00B34E55" w:rsidRDefault="007159CA">
    <w:pPr>
      <w:pStyle w:val="Antrats"/>
    </w:pPr>
    <w:r>
      <w:rPr>
        <w:noProof/>
      </w:rPr>
      <mc:AlternateContent>
        <mc:Choice Requires="wps">
          <w:drawing>
            <wp:anchor distT="0" distB="0" distL="0" distR="0" simplePos="0" relativeHeight="251657728" behindDoc="0" locked="0" layoutInCell="0" allowOverlap="1" wp14:anchorId="50AC4DFE" wp14:editId="69F173A4">
              <wp:simplePos x="0" y="0"/>
              <wp:positionH relativeFrom="margin">
                <wp:align>center</wp:align>
              </wp:positionH>
              <wp:positionV relativeFrom="paragraph">
                <wp:posOffset>635</wp:posOffset>
              </wp:positionV>
              <wp:extent cx="76835" cy="175260"/>
              <wp:effectExtent l="0" t="0" r="0" b="0"/>
              <wp:wrapSquare wrapText="largest"/>
              <wp:docPr id="122198549"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835" cy="175260"/>
                      </a:xfrm>
                      <a:prstGeom prst="rect">
                        <a:avLst/>
                      </a:prstGeom>
                      <a:solidFill>
                        <a:srgbClr val="FFFFFF">
                          <a:alpha val="0"/>
                        </a:srgbClr>
                      </a:solidFill>
                    </wps:spPr>
                    <wps:txbx>
                      <w:txbxContent>
                        <w:p w14:paraId="58213F93" w14:textId="77777777" w:rsidR="00B34E55" w:rsidRDefault="006F3537">
                          <w:pPr>
                            <w:pStyle w:val="Antrats"/>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Pr>
                              <w:rStyle w:val="Puslapionumeris"/>
                            </w:rPr>
                            <w:t>6</w:t>
                          </w:r>
                          <w:r>
                            <w:rPr>
                              <w:rStyle w:val="Puslapionumeris"/>
                            </w:rPr>
                            <w:fldChar w:fldCharType="end"/>
                          </w:r>
                        </w:p>
                      </w:txbxContent>
                    </wps:txbx>
                    <wps:bodyPr lIns="0" tIns="0" rIns="0" bIns="0" anchor="t">
                      <a:noAutofit/>
                    </wps:bodyPr>
                  </wps:wsp>
                </a:graphicData>
              </a:graphic>
              <wp14:sizeRelH relativeFrom="page">
                <wp14:pctWidth>0</wp14:pctWidth>
              </wp14:sizeRelH>
              <wp14:sizeRelV relativeFrom="page">
                <wp14:pctHeight>0</wp14:pctHeight>
              </wp14:sizeRelV>
            </wp:anchor>
          </w:drawing>
        </mc:Choice>
        <mc:Fallback>
          <w:pict>
            <v:shapetype w14:anchorId="50AC4DFE" id="_x0000_t202" coordsize="21600,21600" o:spt="202" path="m,l,21600r21600,l21600,xe">
              <v:stroke joinstyle="miter"/>
              <v:path gradientshapeok="t" o:connecttype="rect"/>
            </v:shapetype>
            <v:shape id="Teksto laukas 1" o:spid="_x0000_s1026" type="#_x0000_t202" style="position:absolute;margin-left:0;margin-top:.05pt;width:6.05pt;height:13.8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20VXSrgEAAFwDAAAOAAAAZHJzL2Uyb0RvYy54bWysU8Fu2zAMvQ/YPwi6L04yNC2MOEW3IsOA YhvQ7QNkWYqFSaIgqrHz96PkOCm221AfZEoiH/keqe396Cw7qogGfMNXiyVnykvojD80/NfP/Yc7 zjAJ3wkLXjX8pJDf796/2w6hVmvowXYqMgLxWA+h4X1Koa4qlL1yAhcQlKdLDdGJRNt4qLooBkJ3 tlovl5tqgNiFCFIh0unjdMl3BV9rJdN3rVElZhtOtaWyxrK2ea12W1Efogi9kecyxH9U4YTxlPQC 9SiSYC/R/APljIyAoNNCgqtAayNV4UBsVsu/2Dz3IqjChcTBcJEJ3w5Wfjs+hx+RpfETjNTAQgLD E8jfSNpUQ8D67JM1xRrJOxMddXT5TxQYBZK2p4ueakxM0uHt5u7jDWeSbla3N+tNkbu6xoaI6YsC x7LR8EjdKvnF8QlTzi7q2SWnQrCm2xtryyYe2s82sqOgzu7LN8Xa0IvpdE6Hk2vBe4VRuE10MrE0 tiPlzGYL3Yk0sV89KZ2nZjbibLSzIbzsgeZpKtzDw0sCbUrxV6SzjtTCUsN53PKMvN4Xr+uj2P0B AAD//wMAUEsDBBQABgAIAAAAIQAkUnwi2AAAAAMBAAAPAAAAZHJzL2Rvd25yZXYueG1sTI9BT8Mw DIXvSPyHyEjcWEqR6FaaTtsQXBHdpF2zxmuqNk7VZFv597gnOFnPz3rvc7GeXC+uOIbWk4LnRQIC qfampUbBYf/xtAQRoiaje0+o4AcDrMv7u0Lnxt/oG69VbASHUMi1AhvjkEsZaotOh4UfkNg7+9Hp yHJspBn1jcNdL9MkeZVOt8QNVg+4s1h31cUpePlKs2P4rN53wxFX3TJsuzNZpR4fps0biIhT/DuG GZ/RoWSmk7+QCaJXwI/EeStmL+V5UpBmGciykP/Zy18AAAD//wMAUEsBAi0AFAAGAAgAAAAhALaD OJL+AAAA4QEAABMAAAAAAAAAAAAAAAAAAAAAAFtDb250ZW50X1R5cGVzXS54bWxQSwECLQAUAAYA CAAAACEAOP0h/9YAAACUAQAACwAAAAAAAAAAAAAAAAAvAQAAX3JlbHMvLnJlbHNQSwECLQAUAAYA CAAAACEANtFV0q4BAABcAwAADgAAAAAAAAAAAAAAAAAuAgAAZHJzL2Uyb0RvYy54bWxQSwECLQAU AAYACAAAACEAJFJ8ItgAAAADAQAADwAAAAAAAAAAAAAAAAAIBAAAZHJzL2Rvd25yZXYueG1sUEsF BgAAAAAEAAQA8wAAAA0FAAAAAA== " o:allowincell="f" stroked="f">
              <v:fill opacity="0"/>
              <v:textbox inset="0,0,0,0">
                <w:txbxContent>
                  <w:p w14:paraId="58213F93" w14:textId="77777777" w:rsidR="00B34E55" w:rsidRDefault="006F3537">
                    <w:pPr>
                      <w:pStyle w:val="Antrats"/>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Pr>
                        <w:rStyle w:val="Puslapionumeris"/>
                      </w:rPr>
                      <w:t>6</w:t>
                    </w:r>
                    <w:r>
                      <w:rPr>
                        <w:rStyle w:val="Puslapionumeris"/>
                      </w:rPr>
                      <w:fldChar w:fldCharType="end"/>
                    </w:r>
                  </w:p>
                </w:txbxContent>
              </v:textbox>
              <w10:wrap type="square" side="largest"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4AF00" w14:textId="77777777" w:rsidR="00B34E55" w:rsidRDefault="00B34E55">
    <w:pPr>
      <w:pStyle w:val="Antrats"/>
      <w:jc w:val="right"/>
    </w:pPr>
  </w:p>
  <w:p w14:paraId="1B4A414F" w14:textId="77777777" w:rsidR="00B34E55" w:rsidRDefault="00B34E55">
    <w:pPr>
      <w:tabs>
        <w:tab w:val="center" w:pos="4153"/>
        <w:tab w:val="right" w:pos="830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35FBB"/>
    <w:multiLevelType w:val="multilevel"/>
    <w:tmpl w:val="CE06685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pStyle w:val="Antrat5"/>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64D420B"/>
    <w:multiLevelType w:val="multilevel"/>
    <w:tmpl w:val="BF58392A"/>
    <w:lvl w:ilvl="0">
      <w:start w:val="1"/>
      <w:numFmt w:val="decimal"/>
      <w:pStyle w:val="LentelsN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AE03494"/>
    <w:multiLevelType w:val="multilevel"/>
    <w:tmpl w:val="AD24E676"/>
    <w:lvl w:ilvl="0">
      <w:start w:val="1"/>
      <w:numFmt w:val="decimal"/>
      <w:pStyle w:val="PavN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46B5742"/>
    <w:multiLevelType w:val="hybridMultilevel"/>
    <w:tmpl w:val="BCB61FEE"/>
    <w:lvl w:ilvl="0" w:tplc="563A6810">
      <w:start w:val="2023"/>
      <w:numFmt w:val="bullet"/>
      <w:lvlText w:val="-"/>
      <w:lvlJc w:val="left"/>
      <w:pPr>
        <w:ind w:left="1211" w:hanging="36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4" w15:restartNumberingAfterBreak="0">
    <w:nsid w:val="5E886112"/>
    <w:multiLevelType w:val="hybridMultilevel"/>
    <w:tmpl w:val="E0F25BC6"/>
    <w:lvl w:ilvl="0" w:tplc="33FE0ECA">
      <w:start w:val="202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D41B05"/>
    <w:multiLevelType w:val="multilevel"/>
    <w:tmpl w:val="A59A8912"/>
    <w:lvl w:ilvl="0">
      <w:start w:val="1"/>
      <w:numFmt w:val="decimal"/>
      <w:pStyle w:val="BBDPaveiksliukonumeracijai"/>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6AAD3695"/>
    <w:multiLevelType w:val="hybridMultilevel"/>
    <w:tmpl w:val="B7561738"/>
    <w:lvl w:ilvl="0" w:tplc="161ED7A6">
      <w:start w:val="2025"/>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7" w15:restartNumberingAfterBreak="0">
    <w:nsid w:val="713C5849"/>
    <w:multiLevelType w:val="hybridMultilevel"/>
    <w:tmpl w:val="1598CE98"/>
    <w:lvl w:ilvl="0" w:tplc="A718F3CA">
      <w:start w:val="2"/>
      <w:numFmt w:val="bullet"/>
      <w:lvlText w:val="-"/>
      <w:lvlJc w:val="left"/>
      <w:pPr>
        <w:ind w:left="1211" w:hanging="36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num w:numId="1" w16cid:durableId="480267704">
    <w:abstractNumId w:val="0"/>
  </w:num>
  <w:num w:numId="2" w16cid:durableId="1131552942">
    <w:abstractNumId w:val="5"/>
  </w:num>
  <w:num w:numId="3" w16cid:durableId="1508400176">
    <w:abstractNumId w:val="1"/>
  </w:num>
  <w:num w:numId="4" w16cid:durableId="1914661663">
    <w:abstractNumId w:val="2"/>
  </w:num>
  <w:num w:numId="5" w16cid:durableId="1160578086">
    <w:abstractNumId w:val="3"/>
  </w:num>
  <w:num w:numId="6" w16cid:durableId="1494762172">
    <w:abstractNumId w:val="7"/>
  </w:num>
  <w:num w:numId="7" w16cid:durableId="1468933798">
    <w:abstractNumId w:val="4"/>
  </w:num>
  <w:num w:numId="8" w16cid:durableId="162276585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1296"/>
  <w:autoHyphenation/>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E55"/>
    <w:rsid w:val="00017B5F"/>
    <w:rsid w:val="00031CE9"/>
    <w:rsid w:val="00062EE5"/>
    <w:rsid w:val="00063109"/>
    <w:rsid w:val="0008078C"/>
    <w:rsid w:val="000977CF"/>
    <w:rsid w:val="000A0462"/>
    <w:rsid w:val="000B7C07"/>
    <w:rsid w:val="000C0B65"/>
    <w:rsid w:val="000E5C27"/>
    <w:rsid w:val="00111588"/>
    <w:rsid w:val="001514A9"/>
    <w:rsid w:val="001536E0"/>
    <w:rsid w:val="001E6335"/>
    <w:rsid w:val="001F3D67"/>
    <w:rsid w:val="002302F0"/>
    <w:rsid w:val="002945A3"/>
    <w:rsid w:val="00297846"/>
    <w:rsid w:val="00297EDE"/>
    <w:rsid w:val="002B4239"/>
    <w:rsid w:val="002F390D"/>
    <w:rsid w:val="00310E89"/>
    <w:rsid w:val="00345C43"/>
    <w:rsid w:val="00364AD9"/>
    <w:rsid w:val="00364E1B"/>
    <w:rsid w:val="00367AA5"/>
    <w:rsid w:val="00372A95"/>
    <w:rsid w:val="00406A41"/>
    <w:rsid w:val="00435A93"/>
    <w:rsid w:val="00444E26"/>
    <w:rsid w:val="00456881"/>
    <w:rsid w:val="00490612"/>
    <w:rsid w:val="004B7CB4"/>
    <w:rsid w:val="004D18A8"/>
    <w:rsid w:val="00533032"/>
    <w:rsid w:val="00582302"/>
    <w:rsid w:val="005D6D32"/>
    <w:rsid w:val="005E51B6"/>
    <w:rsid w:val="005F3D18"/>
    <w:rsid w:val="00663699"/>
    <w:rsid w:val="006F3537"/>
    <w:rsid w:val="007159CA"/>
    <w:rsid w:val="00783826"/>
    <w:rsid w:val="007855B7"/>
    <w:rsid w:val="007A2141"/>
    <w:rsid w:val="007A3C2A"/>
    <w:rsid w:val="007A62B5"/>
    <w:rsid w:val="007E32CC"/>
    <w:rsid w:val="007E5C3F"/>
    <w:rsid w:val="00804AF7"/>
    <w:rsid w:val="00807500"/>
    <w:rsid w:val="008345D2"/>
    <w:rsid w:val="00864417"/>
    <w:rsid w:val="00883861"/>
    <w:rsid w:val="008A3F5B"/>
    <w:rsid w:val="008A559F"/>
    <w:rsid w:val="008B3CB5"/>
    <w:rsid w:val="008E4E23"/>
    <w:rsid w:val="00902ED1"/>
    <w:rsid w:val="00911A7A"/>
    <w:rsid w:val="00934503"/>
    <w:rsid w:val="00955734"/>
    <w:rsid w:val="00974B30"/>
    <w:rsid w:val="00992F08"/>
    <w:rsid w:val="009B4D1E"/>
    <w:rsid w:val="009B612D"/>
    <w:rsid w:val="009C00A6"/>
    <w:rsid w:val="009E097C"/>
    <w:rsid w:val="00A213FA"/>
    <w:rsid w:val="00A2408E"/>
    <w:rsid w:val="00A25BA9"/>
    <w:rsid w:val="00A27F17"/>
    <w:rsid w:val="00A60942"/>
    <w:rsid w:val="00A84646"/>
    <w:rsid w:val="00A86A61"/>
    <w:rsid w:val="00AA3209"/>
    <w:rsid w:val="00AC05E2"/>
    <w:rsid w:val="00AC4B97"/>
    <w:rsid w:val="00AC5ECB"/>
    <w:rsid w:val="00AD5450"/>
    <w:rsid w:val="00AD6A1B"/>
    <w:rsid w:val="00AD7E55"/>
    <w:rsid w:val="00AF05E2"/>
    <w:rsid w:val="00AF599C"/>
    <w:rsid w:val="00B23FE3"/>
    <w:rsid w:val="00B34E55"/>
    <w:rsid w:val="00B3631D"/>
    <w:rsid w:val="00B77F94"/>
    <w:rsid w:val="00BA7025"/>
    <w:rsid w:val="00C23E48"/>
    <w:rsid w:val="00CB1A9F"/>
    <w:rsid w:val="00CE5D81"/>
    <w:rsid w:val="00D028FA"/>
    <w:rsid w:val="00D05DFC"/>
    <w:rsid w:val="00D07E10"/>
    <w:rsid w:val="00D12ED3"/>
    <w:rsid w:val="00D5259F"/>
    <w:rsid w:val="00D5631E"/>
    <w:rsid w:val="00D5771E"/>
    <w:rsid w:val="00DA18F1"/>
    <w:rsid w:val="00DA3215"/>
    <w:rsid w:val="00DE290F"/>
    <w:rsid w:val="00DF1551"/>
    <w:rsid w:val="00DF313D"/>
    <w:rsid w:val="00E07349"/>
    <w:rsid w:val="00E34D92"/>
    <w:rsid w:val="00E51884"/>
    <w:rsid w:val="00E61C17"/>
    <w:rsid w:val="00E67711"/>
    <w:rsid w:val="00E77425"/>
    <w:rsid w:val="00E90089"/>
    <w:rsid w:val="00EA47F5"/>
    <w:rsid w:val="00F101DD"/>
    <w:rsid w:val="00F37F97"/>
    <w:rsid w:val="00F52F59"/>
    <w:rsid w:val="00F55035"/>
    <w:rsid w:val="00F754D2"/>
    <w:rsid w:val="00F92995"/>
    <w:rsid w:val="00FD0A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39DAD3"/>
  <w15:docId w15:val="{12EDB05C-552E-4D35-8CC7-EBFDE99B8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rFonts w:ascii="Times New Roman" w:eastAsia="Times New Roman" w:hAnsi="Times New Roman" w:cs="Times New Roman"/>
      <w:sz w:val="24"/>
      <w:szCs w:val="24"/>
      <w:lang w:eastAsia="zh-CN"/>
    </w:rPr>
  </w:style>
  <w:style w:type="paragraph" w:styleId="Antrat5">
    <w:name w:val="heading 5"/>
    <w:basedOn w:val="prastasis"/>
    <w:next w:val="prastasis"/>
    <w:uiPriority w:val="9"/>
    <w:semiHidden/>
    <w:unhideWhenUsed/>
    <w:qFormat/>
    <w:pPr>
      <w:keepNext/>
      <w:keepLines/>
      <w:numPr>
        <w:ilvl w:val="4"/>
        <w:numId w:val="1"/>
      </w:numPr>
      <w:spacing w:before="40" w:line="256" w:lineRule="auto"/>
      <w:outlineLvl w:val="4"/>
    </w:pPr>
    <w:rPr>
      <w:rFonts w:ascii="Calibri Light" w:eastAsia="SimSun;宋体" w:hAnsi="Calibri Light"/>
      <w:color w:val="2E74B5"/>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2z0">
    <w:name w:val="WW8Num2z0"/>
    <w:qFormat/>
    <w:rPr>
      <w:rFonts w:ascii="Times New Roman" w:hAnsi="Times New Roman" w:cs="Times New Roman"/>
      <w:b w:val="0"/>
      <w:i/>
      <w:sz w:val="24"/>
    </w:rPr>
  </w:style>
  <w:style w:type="character" w:customStyle="1" w:styleId="WW8Num4z0">
    <w:name w:val="WW8Num4z0"/>
    <w:qFormat/>
    <w:rPr>
      <w:rFonts w:ascii="Times New Roman" w:eastAsia="Times New Roman" w:hAnsi="Times New Roman" w:cs="Times New Roman"/>
    </w:rPr>
  </w:style>
  <w:style w:type="character" w:customStyle="1" w:styleId="WW8Num4z1">
    <w:name w:val="WW8Num4z1"/>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WW8Num4z3">
    <w:name w:val="WW8Num4z3"/>
    <w:qFormat/>
    <w:rPr>
      <w:rFonts w:ascii="Symbol" w:hAnsi="Symbol" w:cs="Symbol"/>
    </w:rPr>
  </w:style>
  <w:style w:type="character" w:customStyle="1" w:styleId="WW8Num5z0">
    <w:name w:val="WW8Num5z0"/>
    <w:qFormat/>
  </w:style>
  <w:style w:type="character" w:customStyle="1" w:styleId="WW8Num5z4">
    <w:name w:val="WW8Num5z4"/>
    <w:qFormat/>
    <w:rPr>
      <w:rFonts w:ascii="Times New Roman" w:hAnsi="Times New Roman" w:cs="Times New Roman"/>
      <w:b/>
      <w:i/>
      <w:sz w:val="20"/>
      <w:szCs w:val="20"/>
    </w:rPr>
  </w:style>
  <w:style w:type="character" w:customStyle="1" w:styleId="WW8Num6z0">
    <w:name w:val="WW8Num6z0"/>
    <w:qFormat/>
    <w:rPr>
      <w:rFonts w:ascii="Wingdings" w:hAnsi="Wingdings" w:cs="Wingdings"/>
    </w:rPr>
  </w:style>
  <w:style w:type="character" w:customStyle="1" w:styleId="WW8Num6z1">
    <w:name w:val="WW8Num6z1"/>
    <w:qFormat/>
    <w:rPr>
      <w:rFonts w:ascii="Courier New" w:hAnsi="Courier New" w:cs="Courier New"/>
    </w:rPr>
  </w:style>
  <w:style w:type="character" w:customStyle="1" w:styleId="WW8Num6z3">
    <w:name w:val="WW8Num6z3"/>
    <w:qFormat/>
    <w:rPr>
      <w:rFonts w:ascii="Symbol" w:hAnsi="Symbol" w:cs="Symbol"/>
    </w:rPr>
  </w:style>
  <w:style w:type="character" w:customStyle="1" w:styleId="WW8Num7z0">
    <w:name w:val="WW8Num7z0"/>
    <w:qFormat/>
    <w:rPr>
      <w:b w:val="0"/>
      <w:i w:val="0"/>
    </w:rPr>
  </w:style>
  <w:style w:type="character" w:customStyle="1" w:styleId="WW8Num8z0">
    <w:name w:val="WW8Num8z0"/>
    <w:qFormat/>
    <w:rPr>
      <w:rFonts w:ascii="Wingdings" w:hAnsi="Wingdings" w:cs="Wingdings"/>
    </w:rPr>
  </w:style>
  <w:style w:type="character" w:customStyle="1" w:styleId="WW8Num8z1">
    <w:name w:val="WW8Num8z1"/>
    <w:qFormat/>
    <w:rPr>
      <w:rFonts w:ascii="Courier New" w:hAnsi="Courier New" w:cs="Courier New"/>
    </w:rPr>
  </w:style>
  <w:style w:type="character" w:customStyle="1" w:styleId="WW8Num8z3">
    <w:name w:val="WW8Num8z3"/>
    <w:qFormat/>
    <w:rPr>
      <w:rFonts w:ascii="Symbol" w:hAnsi="Symbol" w:cs="Symbol"/>
    </w:rPr>
  </w:style>
  <w:style w:type="character" w:customStyle="1" w:styleId="WW8Num10z0">
    <w:name w:val="WW8Num10z0"/>
    <w:qFormat/>
    <w:rPr>
      <w:rFonts w:ascii="Wingdings" w:hAnsi="Wingdings" w:cs="Wingdings"/>
    </w:rPr>
  </w:style>
  <w:style w:type="character" w:customStyle="1" w:styleId="WW8Num10z1">
    <w:name w:val="WW8Num10z1"/>
    <w:qFormat/>
    <w:rPr>
      <w:rFonts w:ascii="Courier New" w:hAnsi="Courier New" w:cs="Courier New"/>
    </w:rPr>
  </w:style>
  <w:style w:type="character" w:customStyle="1" w:styleId="WW8Num10z3">
    <w:name w:val="WW8Num10z3"/>
    <w:qFormat/>
    <w:rPr>
      <w:rFonts w:ascii="Symbol" w:hAnsi="Symbol" w:cs="Symbol"/>
    </w:rPr>
  </w:style>
  <w:style w:type="character" w:customStyle="1" w:styleId="WW8Num11z0">
    <w:name w:val="WW8Num11z0"/>
    <w:qFormat/>
  </w:style>
  <w:style w:type="character" w:customStyle="1" w:styleId="WW8Num12z0">
    <w:name w:val="WW8Num12z0"/>
    <w:qFormat/>
    <w:rPr>
      <w:rFonts w:ascii="Times New Roman" w:hAnsi="Times New Roman" w:cs="Times New Roman"/>
      <w:b w:val="0"/>
      <w:i/>
      <w:sz w:val="24"/>
    </w:rPr>
  </w:style>
  <w:style w:type="character" w:customStyle="1" w:styleId="PavNRDiagrama">
    <w:name w:val="Pav NR Diagrama"/>
    <w:qFormat/>
    <w:rPr>
      <w:sz w:val="24"/>
      <w:szCs w:val="24"/>
      <w:lang w:val="en-US"/>
    </w:rPr>
  </w:style>
  <w:style w:type="character" w:customStyle="1" w:styleId="LentelsNRDiagrama">
    <w:name w:val="Lentelės NR. Diagrama"/>
    <w:qFormat/>
    <w:rPr>
      <w:i/>
      <w:color w:val="BFBFBF"/>
      <w:sz w:val="24"/>
      <w:szCs w:val="24"/>
    </w:rPr>
  </w:style>
  <w:style w:type="character" w:customStyle="1" w:styleId="LentelsNrDiagrama0">
    <w:name w:val="Lentelės Nr. Diagrama"/>
    <w:qFormat/>
    <w:rPr>
      <w:i/>
      <w:sz w:val="24"/>
      <w:szCs w:val="24"/>
    </w:rPr>
  </w:style>
  <w:style w:type="character" w:customStyle="1" w:styleId="BBDPaveiksliukonumeracijaiDiagrama">
    <w:name w:val="BBD_Paveiksliuko numeracijai Diagrama"/>
    <w:qFormat/>
    <w:rPr>
      <w:rFonts w:ascii="Times New Roman" w:eastAsia="Times New Roman" w:hAnsi="Times New Roman" w:cs="Times New Roman"/>
      <w:i/>
      <w:color w:val="1F4D78"/>
      <w:sz w:val="20"/>
    </w:rPr>
  </w:style>
  <w:style w:type="character" w:customStyle="1" w:styleId="Antrat5Diagrama">
    <w:name w:val="Antraštė 5 Diagrama"/>
    <w:qFormat/>
    <w:rPr>
      <w:rFonts w:ascii="Calibri Light" w:eastAsia="SimSun;宋体" w:hAnsi="Calibri Light" w:cs="Times New Roman"/>
      <w:color w:val="2E74B5"/>
    </w:rPr>
  </w:style>
  <w:style w:type="character" w:customStyle="1" w:styleId="AntratsDiagrama">
    <w:name w:val="Antraštės Diagrama"/>
    <w:qFormat/>
    <w:rPr>
      <w:rFonts w:ascii="Times New Roman" w:eastAsia="Times New Roman" w:hAnsi="Times New Roman" w:cs="Times New Roman"/>
      <w:sz w:val="24"/>
      <w:szCs w:val="24"/>
    </w:rPr>
  </w:style>
  <w:style w:type="character" w:styleId="Puslapionumeris">
    <w:name w:val="page number"/>
    <w:basedOn w:val="Numatytasispastraiposriftas"/>
  </w:style>
  <w:style w:type="character" w:customStyle="1" w:styleId="PoratDiagrama">
    <w:name w:val="Poraštė Diagrama"/>
    <w:qFormat/>
    <w:rPr>
      <w:rFonts w:ascii="Times New Roman" w:eastAsia="Times New Roman" w:hAnsi="Times New Roman" w:cs="Times New Roman"/>
      <w:sz w:val="24"/>
      <w:szCs w:val="24"/>
    </w:rPr>
  </w:style>
  <w:style w:type="character" w:customStyle="1" w:styleId="PuslapioinaostekstasDiagrama">
    <w:name w:val="Puslapio išnašos tekstas Diagrama"/>
    <w:qFormat/>
    <w:rPr>
      <w:rFonts w:ascii="Times New Roman" w:eastAsia="Times New Roman" w:hAnsi="Times New Roman" w:cs="Times New Roman"/>
      <w:sz w:val="20"/>
      <w:szCs w:val="20"/>
    </w:rPr>
  </w:style>
  <w:style w:type="character" w:customStyle="1" w:styleId="FootnoteCharacters">
    <w:name w:val="Footnote Characters"/>
    <w:qFormat/>
    <w:rPr>
      <w:vertAlign w:val="superscript"/>
    </w:rPr>
  </w:style>
  <w:style w:type="character" w:customStyle="1" w:styleId="DebesliotekstasDiagrama">
    <w:name w:val="Debesėlio tekstas Diagrama"/>
    <w:qFormat/>
    <w:rPr>
      <w:rFonts w:ascii="Segoe UI" w:eastAsia="Times New Roman" w:hAnsi="Segoe UI" w:cs="Segoe UI"/>
      <w:sz w:val="18"/>
      <w:szCs w:val="18"/>
    </w:rPr>
  </w:style>
  <w:style w:type="character" w:customStyle="1" w:styleId="PagrindinistekstasDiagrama">
    <w:name w:val="Pagrindinis tekstas Diagrama"/>
    <w:qFormat/>
    <w:rPr>
      <w:rFonts w:ascii="Times New Roman" w:eastAsia="Times New Roman" w:hAnsi="Times New Roman" w:cs="Times New Roman"/>
      <w:sz w:val="24"/>
      <w:szCs w:val="24"/>
    </w:rPr>
  </w:style>
  <w:style w:type="character" w:customStyle="1" w:styleId="TekstasDiagrama">
    <w:name w:val="Tekstas Diagrama"/>
    <w:qFormat/>
    <w:rPr>
      <w:rFonts w:ascii="Fira Sans Light" w:eastAsia="SimSun;宋体" w:hAnsi="Fira Sans Light" w:cs="Segoe UI"/>
      <w:color w:val="000000"/>
      <w:sz w:val="20"/>
      <w:szCs w:val="20"/>
    </w:rPr>
  </w:style>
  <w:style w:type="character" w:styleId="Hipersaitas">
    <w:name w:val="Hyperlink"/>
    <w:rPr>
      <w:color w:val="0563C1"/>
      <w:u w:val="single"/>
    </w:rPr>
  </w:style>
  <w:style w:type="character" w:styleId="Neapdorotaspaminjimas">
    <w:name w:val="Unresolved Mention"/>
    <w:qFormat/>
    <w:rPr>
      <w:color w:val="605E5C"/>
      <w:shd w:val="clear" w:color="auto" w:fill="E1DFDD"/>
    </w:rPr>
  </w:style>
  <w:style w:type="character" w:customStyle="1" w:styleId="FootnoteAnchor">
    <w:name w:val="Footnote Anchor"/>
    <w:rPr>
      <w:vertAlign w:val="superscript"/>
    </w:rPr>
  </w:style>
  <w:style w:type="character" w:customStyle="1" w:styleId="EndnoteAnchor">
    <w:name w:val="Endnote Anchor"/>
    <w:rPr>
      <w:vertAlign w:val="superscript"/>
    </w:rPr>
  </w:style>
  <w:style w:type="character" w:customStyle="1" w:styleId="EndnoteCharacters">
    <w:name w:val="Endnote Characters"/>
    <w:qFormat/>
  </w:style>
  <w:style w:type="paragraph" w:customStyle="1" w:styleId="Heading">
    <w:name w:val="Heading"/>
    <w:basedOn w:val="prastasis"/>
    <w:next w:val="Pagrindinistekstas"/>
    <w:qFormat/>
    <w:pPr>
      <w:keepNext/>
      <w:spacing w:before="240" w:after="120"/>
    </w:pPr>
    <w:rPr>
      <w:rFonts w:ascii="Liberation Sans" w:eastAsia="Microsoft YaHei" w:hAnsi="Liberation Sans" w:cs="Lucida Sans"/>
      <w:sz w:val="28"/>
      <w:szCs w:val="28"/>
    </w:rPr>
  </w:style>
  <w:style w:type="paragraph" w:styleId="Pagrindinistekstas">
    <w:name w:val="Body Text"/>
    <w:basedOn w:val="prastasis"/>
    <w:pPr>
      <w:spacing w:after="120"/>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rPr>
  </w:style>
  <w:style w:type="paragraph" w:customStyle="1" w:styleId="Index">
    <w:name w:val="Index"/>
    <w:basedOn w:val="prastasis"/>
    <w:qFormat/>
    <w:pPr>
      <w:suppressLineNumbers/>
    </w:pPr>
    <w:rPr>
      <w:rFonts w:cs="Lucida Sans"/>
    </w:rPr>
  </w:style>
  <w:style w:type="paragraph" w:styleId="Sraassunumeriais">
    <w:name w:val="List Number"/>
    <w:basedOn w:val="prastasis"/>
    <w:qFormat/>
    <w:pPr>
      <w:spacing w:after="160" w:line="256" w:lineRule="auto"/>
      <w:ind w:left="360" w:hanging="360"/>
      <w:contextualSpacing/>
    </w:pPr>
    <w:rPr>
      <w:rFonts w:ascii="Calibri" w:eastAsia="Calibri" w:hAnsi="Calibri"/>
      <w:sz w:val="22"/>
      <w:szCs w:val="22"/>
    </w:rPr>
  </w:style>
  <w:style w:type="paragraph" w:customStyle="1" w:styleId="PavNR">
    <w:name w:val="Pav NR"/>
    <w:basedOn w:val="Sraassunumeriais"/>
    <w:qFormat/>
    <w:pPr>
      <w:widowControl w:val="0"/>
      <w:numPr>
        <w:numId w:val="4"/>
      </w:numPr>
      <w:spacing w:after="0" w:line="240" w:lineRule="atLeast"/>
      <w:jc w:val="center"/>
    </w:pPr>
    <w:rPr>
      <w:sz w:val="24"/>
      <w:szCs w:val="24"/>
      <w:lang w:val="en-US"/>
    </w:rPr>
  </w:style>
  <w:style w:type="paragraph" w:customStyle="1" w:styleId="LentelsNR0">
    <w:name w:val="Lentelės NR."/>
    <w:basedOn w:val="prastasis"/>
    <w:qFormat/>
    <w:pPr>
      <w:widowControl w:val="0"/>
      <w:spacing w:after="120" w:line="240" w:lineRule="atLeast"/>
      <w:ind w:left="360" w:hanging="360"/>
      <w:jc w:val="both"/>
    </w:pPr>
    <w:rPr>
      <w:rFonts w:ascii="Calibri" w:eastAsia="Calibri" w:hAnsi="Calibri"/>
      <w:i/>
      <w:color w:val="BFBFBF"/>
    </w:rPr>
  </w:style>
  <w:style w:type="paragraph" w:customStyle="1" w:styleId="LentelsNr">
    <w:name w:val="Lentelės Nr."/>
    <w:basedOn w:val="prastasis"/>
    <w:qFormat/>
    <w:pPr>
      <w:numPr>
        <w:numId w:val="3"/>
      </w:numPr>
      <w:spacing w:line="276" w:lineRule="auto"/>
      <w:ind w:hanging="360"/>
      <w:jc w:val="both"/>
    </w:pPr>
    <w:rPr>
      <w:rFonts w:ascii="Calibri" w:eastAsia="Calibri" w:hAnsi="Calibri"/>
      <w:i/>
    </w:rPr>
  </w:style>
  <w:style w:type="paragraph" w:customStyle="1" w:styleId="BBDPaveiksliukonumeracijai">
    <w:name w:val="BBD_Paveiksliuko numeracijai"/>
    <w:basedOn w:val="Antrat5"/>
    <w:qFormat/>
    <w:pPr>
      <w:numPr>
        <w:ilvl w:val="0"/>
        <w:numId w:val="2"/>
      </w:numPr>
      <w:spacing w:before="120" w:after="240" w:line="240" w:lineRule="auto"/>
      <w:ind w:left="1135" w:hanging="567"/>
      <w:jc w:val="center"/>
      <w:outlineLvl w:val="9"/>
    </w:pPr>
    <w:rPr>
      <w:rFonts w:ascii="Times New Roman" w:eastAsia="Times New Roman" w:hAnsi="Times New Roman"/>
      <w:i/>
      <w:color w:val="1F4D78"/>
      <w:sz w:val="20"/>
    </w:rPr>
  </w:style>
  <w:style w:type="paragraph" w:customStyle="1" w:styleId="HeaderandFooter">
    <w:name w:val="Header and Footer"/>
    <w:basedOn w:val="prastasis"/>
    <w:qFormat/>
    <w:pPr>
      <w:suppressLineNumbers/>
      <w:tabs>
        <w:tab w:val="center" w:pos="4819"/>
        <w:tab w:val="right" w:pos="9638"/>
      </w:tabs>
    </w:pPr>
  </w:style>
  <w:style w:type="paragraph" w:styleId="Antrats">
    <w:name w:val="header"/>
    <w:basedOn w:val="prastasis"/>
  </w:style>
  <w:style w:type="paragraph" w:styleId="Porat">
    <w:name w:val="footer"/>
    <w:basedOn w:val="prastasis"/>
  </w:style>
  <w:style w:type="paragraph" w:styleId="Puslapioinaostekstas">
    <w:name w:val="footnote text"/>
    <w:basedOn w:val="prastasis"/>
    <w:rPr>
      <w:sz w:val="20"/>
      <w:szCs w:val="20"/>
    </w:rPr>
  </w:style>
  <w:style w:type="paragraph" w:styleId="Debesliotekstas">
    <w:name w:val="Balloon Text"/>
    <w:basedOn w:val="prastasis"/>
    <w:qFormat/>
    <w:rPr>
      <w:rFonts w:ascii="Segoe UI" w:hAnsi="Segoe UI" w:cs="Segoe UI"/>
      <w:sz w:val="18"/>
      <w:szCs w:val="18"/>
    </w:rPr>
  </w:style>
  <w:style w:type="paragraph" w:customStyle="1" w:styleId="Tekstas">
    <w:name w:val="Tekstas"/>
    <w:basedOn w:val="prastasis"/>
    <w:qFormat/>
    <w:pPr>
      <w:spacing w:before="200" w:line="288" w:lineRule="auto"/>
      <w:jc w:val="both"/>
    </w:pPr>
    <w:rPr>
      <w:rFonts w:ascii="Fira Sans Light" w:eastAsia="SimSun;宋体" w:hAnsi="Fira Sans Light" w:cs="Segoe UI"/>
      <w:color w:val="000000"/>
      <w:sz w:val="20"/>
      <w:szCs w:val="20"/>
    </w:rPr>
  </w:style>
  <w:style w:type="paragraph" w:styleId="Pataisymai">
    <w:name w:val="Revision"/>
    <w:qFormat/>
    <w:pPr>
      <w:suppressAutoHyphens/>
    </w:pPr>
    <w:rPr>
      <w:rFonts w:ascii="Times New Roman" w:eastAsia="Times New Roman" w:hAnsi="Times New Roman" w:cs="Times New Roman"/>
      <w:sz w:val="24"/>
      <w:szCs w:val="24"/>
      <w:lang w:eastAsia="zh-CN"/>
    </w:rPr>
  </w:style>
  <w:style w:type="paragraph" w:styleId="Sraopastraipa">
    <w:name w:val="List Paragraph"/>
    <w:basedOn w:val="prastasis"/>
    <w:qFormat/>
    <w:pPr>
      <w:ind w:left="720"/>
      <w:contextualSpacing/>
    </w:pPr>
  </w:style>
  <w:style w:type="paragraph" w:customStyle="1" w:styleId="TableContents">
    <w:name w:val="Table Contents"/>
    <w:basedOn w:val="prastasis"/>
    <w:qFormat/>
    <w:pPr>
      <w:widowControl w:val="0"/>
      <w:suppressLineNumbers/>
    </w:pPr>
  </w:style>
  <w:style w:type="paragraph" w:customStyle="1" w:styleId="TableHeading">
    <w:name w:val="Table Heading"/>
    <w:basedOn w:val="TableContents"/>
    <w:qFormat/>
    <w:pPr>
      <w:jc w:val="center"/>
    </w:pPr>
    <w:rPr>
      <w:b/>
      <w:bCs/>
    </w:rPr>
  </w:style>
  <w:style w:type="paragraph" w:customStyle="1" w:styleId="FrameContents">
    <w:name w:val="Frame Contents"/>
    <w:basedOn w:val="prastasis"/>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paragraph" w:styleId="prastasiniatinklio">
    <w:name w:val="Normal (Web)"/>
    <w:basedOn w:val="prastasis"/>
    <w:uiPriority w:val="99"/>
    <w:semiHidden/>
    <w:unhideWhenUsed/>
    <w:rsid w:val="00FD0AC1"/>
  </w:style>
  <w:style w:type="table" w:styleId="Lentelstinklelis">
    <w:name w:val="Table Grid"/>
    <w:basedOn w:val="prastojilentel"/>
    <w:uiPriority w:val="39"/>
    <w:rsid w:val="00364E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64E1B"/>
    <w:pPr>
      <w:autoSpaceDE w:val="0"/>
      <w:autoSpaceDN w:val="0"/>
      <w:adjustRightInd w:val="0"/>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skuodas.lt/" TargetMode="External"/><Relationship Id="rId3" Type="http://schemas.openxmlformats.org/officeDocument/2006/relationships/settings" Target="settings.xml"/><Relationship Id="rId7" Type="http://schemas.openxmlformats.org/officeDocument/2006/relationships/hyperlink" Target="http://www.skuodas.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9df81d57bd114b1ea595824b1ddcd008.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9df81d57bd114b1ea595824b1ddcd008</Template>
  <TotalTime>0</TotalTime>
  <Pages>5</Pages>
  <Words>10081</Words>
  <Characters>5747</Characters>
  <Application>Microsoft Office Word</Application>
  <DocSecurity>4</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SKUODO RAJONO SAVIVALDYBĖS KONTROLĖS IR AUDITO TARNYBOS 2023 METŲ METINIŲ ATASKAITŲ RINKINIO PATVIRTINIMO (1 PRIEDAS)</vt:lpstr>
      <vt:lpstr>DĖL SKUODO RAJONO SAVIVALDYBĖS KONTROLĖS IR AUDITO TARNYBOS 2023 METŲ METINIŲ ATASKAITŲ RINKINIO PATVIRTINIMO</vt:lpstr>
    </vt:vector>
  </TitlesOfParts>
  <Manager>2024-03-28</Manager>
  <Company/>
  <LinksUpToDate>false</LinksUpToDate>
  <CharactersWithSpaces>15797</CharactersWithSpaces>
  <SharedDoc>false</SharedDoc>
  <HLinks>
    <vt:vector size="12" baseType="variant">
      <vt:variant>
        <vt:i4>7929967</vt:i4>
      </vt:variant>
      <vt:variant>
        <vt:i4>3</vt:i4>
      </vt:variant>
      <vt:variant>
        <vt:i4>0</vt:i4>
      </vt:variant>
      <vt:variant>
        <vt:i4>5</vt:i4>
      </vt:variant>
      <vt:variant>
        <vt:lpwstr>http://www.skuodas.lt/</vt:lpwstr>
      </vt:variant>
      <vt:variant>
        <vt:lpwstr/>
      </vt:variant>
      <vt:variant>
        <vt:i4>7929967</vt:i4>
      </vt:variant>
      <vt:variant>
        <vt:i4>0</vt:i4>
      </vt:variant>
      <vt:variant>
        <vt:i4>0</vt:i4>
      </vt:variant>
      <vt:variant>
        <vt:i4>5</vt:i4>
      </vt:variant>
      <vt:variant>
        <vt:lpwstr>http://www.skuodas.lt/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SKUODO RAJONO SAVIVALDYBĖS KONTROLĖS IR AUDITO TARNYBOS 2023 METŲ METINIŲ ATASKAITŲ RINKINIO PATVIRTINIMO (1 PRIEDAS)</dc:title>
  <dc:subject>T9-44</dc:subject>
  <dc:creator>SKUODO RAJONO SAVIVALDYBĖS TARYBA</dc:creator>
  <cp:lastModifiedBy>Sadauskienė, Dalia</cp:lastModifiedBy>
  <cp:revision>2</cp:revision>
  <cp:lastPrinted>2020-02-10T09:20:00Z</cp:lastPrinted>
  <dcterms:created xsi:type="dcterms:W3CDTF">2026-03-16T10:54:00Z</dcterms:created>
  <dcterms:modified xsi:type="dcterms:W3CDTF">2026-03-16T10:54:00Z</dcterms:modified>
  <cp:category>PRIEDAS</cp:category>
  <dc:language>lt-LT</dc:language>
</cp:coreProperties>
</file>